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54834407"/>
        <w:docPartObj>
          <w:docPartGallery w:val="Cover Pages"/>
          <w:docPartUnique/>
        </w:docPartObj>
      </w:sdtPr>
      <w:sdtEndPr>
        <w:rPr>
          <w:rFonts w:ascii="Courier New" w:hAnsi="Courier New" w:cs="Courier New"/>
        </w:rPr>
      </w:sdtEndPr>
      <w:sdtContent>
        <w:p w:rsidR="00F669F2" w:rsidRDefault="00970FCD">
          <w:r>
            <w:rPr>
              <w:noProof/>
              <w:lang w:eastAsia="zh-TW"/>
            </w:rPr>
            <w:pict>
              <v:group id="_x0000_s1026" style="position:absolute;margin-left:0;margin-top:0;width:611.95pt;height:9in;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042;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F669F2" w:rsidRDefault="00F669F2">
                            <w:pPr>
                              <w:spacing w:after="0"/>
                              <w:rPr>
                                <w:b/>
                                <w:bCs/>
                                <w:color w:val="808080" w:themeColor="text1" w:themeTint="7F"/>
                                <w:sz w:val="32"/>
                                <w:szCs w:val="32"/>
                              </w:rPr>
                            </w:pPr>
                            <w:r>
                              <w:rPr>
                                <w:b/>
                                <w:bCs/>
                                <w:color w:val="808080" w:themeColor="text1" w:themeTint="7F"/>
                                <w:sz w:val="32"/>
                                <w:szCs w:val="32"/>
                              </w:rPr>
                              <w:t xml:space="preserve"> </w:t>
                            </w:r>
                          </w:p>
                        </w:sdtContent>
                      </w:sdt>
                      <w:p w:rsidR="00F669F2" w:rsidRDefault="00F669F2">
                        <w:pPr>
                          <w:spacing w:after="0"/>
                          <w:rPr>
                            <w:b/>
                            <w:bCs/>
                            <w:color w:val="808080" w:themeColor="text1" w:themeTint="7F"/>
                            <w:sz w:val="32"/>
                            <w:szCs w:val="32"/>
                          </w:rPr>
                        </w:pPr>
                      </w:p>
                    </w:txbxContent>
                  </v:textbox>
                </v:rect>
                <v:rect id="_x0000_s1039" style="position:absolute;left:6494;top:11160;width:4998;height:1692;mso-position-horizontal-relative:margin;mso-position-vertical-relative:margin" filled="f" stroked="f">
                  <v:textbox style="mso-next-textbox:#_x0000_s1039;mso-fit-shape-to-text:t">
                    <w:txbxContent>
                      <w:p w:rsidR="00F669F2" w:rsidRDefault="00F669F2">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p w:rsidR="00F669F2" w:rsidRDefault="00F669F2" w:rsidP="00F669F2">
                        <w:pPr>
                          <w:spacing w:after="0"/>
                          <w:jc w:val="center"/>
                          <w:rPr>
                            <w:b/>
                            <w:bCs/>
                            <w:color w:val="1F497D" w:themeColor="text2"/>
                            <w:sz w:val="72"/>
                            <w:szCs w:val="72"/>
                          </w:rPr>
                        </w:pPr>
                      </w:p>
                      <w:sdt>
                        <w:sdtPr>
                          <w:rPr>
                            <w:rFonts w:ascii="Courier New" w:hAnsi="Courier New" w:cs="Courier New"/>
                            <w:b/>
                            <w:sz w:val="36"/>
                            <w:szCs w:val="24"/>
                          </w:rPr>
                          <w:alias w:val="Title"/>
                          <w:id w:val="354834427"/>
                          <w:dataBinding w:prefixMappings="xmlns:ns0='http://schemas.openxmlformats.org/package/2006/metadata/core-properties' xmlns:ns1='http://purl.org/dc/elements/1.1/'" w:xpath="/ns0:coreProperties[1]/ns1:title[1]" w:storeItemID="{6C3C8BC8-F283-45AE-878A-BAB7291924A1}"/>
                          <w:text/>
                        </w:sdtPr>
                        <w:sdtContent>
                          <w:p w:rsidR="00F669F2" w:rsidRDefault="00F669F2" w:rsidP="00F669F2">
                            <w:pPr>
                              <w:spacing w:after="0"/>
                              <w:jc w:val="center"/>
                              <w:rPr>
                                <w:rFonts w:ascii="Courier New" w:hAnsi="Courier New" w:cs="Courier New"/>
                                <w:b/>
                                <w:sz w:val="36"/>
                                <w:szCs w:val="24"/>
                              </w:rPr>
                            </w:pPr>
                            <w:r>
                              <w:rPr>
                                <w:rFonts w:ascii="Courier New" w:hAnsi="Courier New" w:cs="Courier New"/>
                                <w:b/>
                                <w:sz w:val="36"/>
                                <w:szCs w:val="24"/>
                              </w:rPr>
                              <w:t>The Civil War and the Settlement of the Great Plains</w:t>
                            </w:r>
                          </w:p>
                        </w:sdtContent>
                      </w:sdt>
                      <w:p w:rsidR="00F669F2" w:rsidRDefault="00F669F2" w:rsidP="00F669F2">
                        <w:pPr>
                          <w:jc w:val="center"/>
                          <w:rPr>
                            <w:b/>
                            <w:bCs/>
                            <w:color w:val="808080" w:themeColor="text1" w:themeTint="7F"/>
                            <w:sz w:val="32"/>
                            <w:szCs w:val="32"/>
                          </w:rPr>
                        </w:pPr>
                        <w:r>
                          <w:rPr>
                            <w:b/>
                            <w:bCs/>
                            <w:color w:val="808080" w:themeColor="text1" w:themeTint="7F"/>
                            <w:sz w:val="32"/>
                            <w:szCs w:val="32"/>
                          </w:rPr>
                          <w:t xml:space="preserve"> </w:t>
                        </w:r>
                      </w:p>
                      <w:p w:rsidR="00F669F2" w:rsidRDefault="00F669F2" w:rsidP="00F669F2">
                        <w:pPr>
                          <w:jc w:val="center"/>
                          <w:rPr>
                            <w:b/>
                            <w:bCs/>
                            <w:color w:val="808080" w:themeColor="text1" w:themeTint="7F"/>
                            <w:sz w:val="32"/>
                            <w:szCs w:val="32"/>
                          </w:rPr>
                        </w:pPr>
                        <w:r>
                          <w:rPr>
                            <w:b/>
                            <w:bCs/>
                            <w:color w:val="808080" w:themeColor="text1" w:themeTint="7F"/>
                            <w:sz w:val="32"/>
                            <w:szCs w:val="32"/>
                          </w:rPr>
                          <w:t>Jacob Blum</w:t>
                        </w:r>
                      </w:p>
                      <w:p w:rsidR="00F669F2" w:rsidRDefault="00B14C17" w:rsidP="00F669F2">
                        <w:pPr>
                          <w:jc w:val="center"/>
                          <w:rPr>
                            <w:b/>
                            <w:bCs/>
                            <w:color w:val="808080" w:themeColor="text1" w:themeTint="7F"/>
                            <w:sz w:val="32"/>
                            <w:szCs w:val="32"/>
                          </w:rPr>
                        </w:pPr>
                        <w:r>
                          <w:rPr>
                            <w:b/>
                            <w:bCs/>
                            <w:color w:val="808080" w:themeColor="text1" w:themeTint="7F"/>
                            <w:sz w:val="32"/>
                            <w:szCs w:val="32"/>
                          </w:rPr>
                          <w:t>Dickinson College</w:t>
                        </w:r>
                        <w:r w:rsidR="00F669F2">
                          <w:rPr>
                            <w:b/>
                            <w:bCs/>
                            <w:color w:val="808080" w:themeColor="text1" w:themeTint="7F"/>
                            <w:sz w:val="32"/>
                            <w:szCs w:val="32"/>
                          </w:rPr>
                          <w:t xml:space="preserve"> – Mastering History</w:t>
                        </w:r>
                      </w:p>
                      <w:p w:rsidR="00F669F2" w:rsidRDefault="00F669F2" w:rsidP="00F669F2">
                        <w:pPr>
                          <w:jc w:val="center"/>
                          <w:rPr>
                            <w:b/>
                            <w:bCs/>
                            <w:color w:val="808080" w:themeColor="text1" w:themeTint="7F"/>
                            <w:sz w:val="32"/>
                            <w:szCs w:val="32"/>
                          </w:rPr>
                        </w:pPr>
                        <w:r>
                          <w:rPr>
                            <w:b/>
                            <w:bCs/>
                            <w:color w:val="808080" w:themeColor="text1" w:themeTint="7F"/>
                            <w:sz w:val="32"/>
                            <w:szCs w:val="32"/>
                          </w:rPr>
                          <w:t>2011-2012</w:t>
                        </w:r>
                      </w:p>
                      <w:p w:rsidR="00F669F2" w:rsidRDefault="00CC20EE" w:rsidP="00F669F2">
                        <w:pPr>
                          <w:jc w:val="center"/>
                          <w:rPr>
                            <w:b/>
                            <w:bCs/>
                            <w:color w:val="808080" w:themeColor="text1" w:themeTint="7F"/>
                            <w:sz w:val="32"/>
                            <w:szCs w:val="32"/>
                          </w:rPr>
                        </w:pPr>
                        <w:r>
                          <w:rPr>
                            <w:b/>
                            <w:bCs/>
                            <w:color w:val="808080" w:themeColor="text1" w:themeTint="7F"/>
                            <w:sz w:val="32"/>
                            <w:szCs w:val="32"/>
                          </w:rPr>
                          <w:t>Word Count: 985</w:t>
                        </w:r>
                      </w:p>
                      <w:p w:rsidR="00F669F2" w:rsidRDefault="00F669F2">
                        <w:pPr>
                          <w:rPr>
                            <w:b/>
                            <w:bCs/>
                            <w:color w:val="4F81BD" w:themeColor="accent1"/>
                            <w:sz w:val="40"/>
                            <w:szCs w:val="40"/>
                          </w:rPr>
                        </w:pPr>
                      </w:p>
                      <w:sdt>
                        <w:sdtPr>
                          <w:rPr>
                            <w:b/>
                            <w:bCs/>
                            <w:color w:val="808080" w:themeColor="text1" w:themeTint="7F"/>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Content>
                          <w:p w:rsidR="00F669F2" w:rsidRDefault="00F669F2">
                            <w:pPr>
                              <w:rPr>
                                <w:b/>
                                <w:bCs/>
                                <w:color w:val="808080" w:themeColor="text1" w:themeTint="7F"/>
                                <w:sz w:val="32"/>
                                <w:szCs w:val="32"/>
                              </w:rPr>
                            </w:pPr>
                            <w:r>
                              <w:rPr>
                                <w:b/>
                                <w:bCs/>
                                <w:color w:val="808080" w:themeColor="text1" w:themeTint="7F"/>
                                <w:sz w:val="32"/>
                                <w:szCs w:val="32"/>
                              </w:rPr>
                              <w:t xml:space="preserve"> </w:t>
                            </w:r>
                          </w:p>
                        </w:sdtContent>
                      </w:sdt>
                      <w:p w:rsidR="00F669F2" w:rsidRDefault="00F669F2">
                        <w:pPr>
                          <w:rPr>
                            <w:b/>
                            <w:bCs/>
                            <w:color w:val="808080" w:themeColor="text1" w:themeTint="7F"/>
                            <w:sz w:val="32"/>
                            <w:szCs w:val="32"/>
                          </w:rPr>
                        </w:pPr>
                      </w:p>
                    </w:txbxContent>
                  </v:textbox>
                </v:rect>
                <w10:wrap anchorx="page" anchory="margin"/>
              </v:group>
            </w:pict>
          </w:r>
        </w:p>
        <w:p w:rsidR="00F669F2" w:rsidRDefault="00F669F2">
          <w:pPr>
            <w:rPr>
              <w:rFonts w:ascii="Courier New" w:hAnsi="Courier New" w:cs="Courier New"/>
            </w:rPr>
          </w:pPr>
          <w:r>
            <w:rPr>
              <w:rFonts w:ascii="Courier New" w:hAnsi="Courier New" w:cs="Courier New"/>
            </w:rPr>
            <w:br w:type="page"/>
          </w:r>
        </w:p>
      </w:sdtContent>
    </w:sdt>
    <w:p w:rsidR="00832A61" w:rsidRPr="00CC20EE" w:rsidRDefault="00832A61" w:rsidP="00832A61">
      <w:pPr>
        <w:spacing w:line="480" w:lineRule="auto"/>
        <w:contextualSpacing/>
        <w:jc w:val="center"/>
        <w:rPr>
          <w:b/>
          <w:sz w:val="28"/>
        </w:rPr>
      </w:pPr>
      <w:r w:rsidRPr="00CC20EE">
        <w:rPr>
          <w:b/>
          <w:sz w:val="28"/>
        </w:rPr>
        <w:lastRenderedPageBreak/>
        <w:t>The Civil War and the Settlement of the Great Plains</w:t>
      </w:r>
    </w:p>
    <w:p w:rsidR="006638C8" w:rsidRDefault="00830F8F" w:rsidP="00830F8F">
      <w:pPr>
        <w:spacing w:line="480" w:lineRule="auto"/>
        <w:contextualSpacing/>
        <w:rPr>
          <w:rFonts w:ascii="Courier New" w:hAnsi="Courier New" w:cs="Courier New"/>
        </w:rPr>
      </w:pPr>
      <w:r>
        <w:tab/>
      </w:r>
      <w:r>
        <w:rPr>
          <w:rFonts w:ascii="Courier New" w:hAnsi="Courier New" w:cs="Courier New"/>
        </w:rPr>
        <w:t xml:space="preserve">American history teachers </w:t>
      </w:r>
      <w:r w:rsidR="004B1C80">
        <w:rPr>
          <w:rFonts w:ascii="Courier New" w:hAnsi="Courier New" w:cs="Courier New"/>
        </w:rPr>
        <w:t>at the</w:t>
      </w:r>
      <w:r>
        <w:rPr>
          <w:rFonts w:ascii="Courier New" w:hAnsi="Courier New" w:cs="Courier New"/>
        </w:rPr>
        <w:t xml:space="preserve"> ju</w:t>
      </w:r>
      <w:r w:rsidR="004B1C80">
        <w:rPr>
          <w:rFonts w:ascii="Courier New" w:hAnsi="Courier New" w:cs="Courier New"/>
        </w:rPr>
        <w:t>nior high and high school level across</w:t>
      </w:r>
      <w:r>
        <w:rPr>
          <w:rFonts w:ascii="Courier New" w:hAnsi="Courier New" w:cs="Courier New"/>
        </w:rPr>
        <w:t xml:space="preserve"> the country teach about the </w:t>
      </w:r>
      <w:hyperlink r:id="rId8" w:history="1">
        <w:r w:rsidRPr="00D514FD">
          <w:rPr>
            <w:rStyle w:val="Hyperlink"/>
            <w:rFonts w:ascii="Courier New" w:hAnsi="Courier New" w:cs="Courier New"/>
          </w:rPr>
          <w:t>Civil War</w:t>
        </w:r>
      </w:hyperlink>
      <w:r>
        <w:rPr>
          <w:rFonts w:ascii="Courier New" w:hAnsi="Courier New" w:cs="Courier New"/>
        </w:rPr>
        <w:t xml:space="preserve"> and th</w:t>
      </w:r>
      <w:r w:rsidR="00A27DA9">
        <w:rPr>
          <w:rFonts w:ascii="Courier New" w:hAnsi="Courier New" w:cs="Courier New"/>
        </w:rPr>
        <w:t xml:space="preserve">e </w:t>
      </w:r>
      <w:hyperlink r:id="rId9" w:history="1">
        <w:r w:rsidR="00A27DA9" w:rsidRPr="00B64960">
          <w:rPr>
            <w:rStyle w:val="Hyperlink"/>
            <w:rFonts w:ascii="Courier New" w:hAnsi="Courier New" w:cs="Courier New"/>
          </w:rPr>
          <w:t>Homestead Act of 1862</w:t>
        </w:r>
      </w:hyperlink>
      <w:r w:rsidR="00A27DA9">
        <w:rPr>
          <w:rFonts w:ascii="Courier New" w:hAnsi="Courier New" w:cs="Courier New"/>
        </w:rPr>
        <w:t xml:space="preserve"> in the classroom</w:t>
      </w:r>
      <w:r>
        <w:rPr>
          <w:rFonts w:ascii="Courier New" w:hAnsi="Courier New" w:cs="Courier New"/>
        </w:rPr>
        <w:t xml:space="preserve">. Students learn that both of these subject matters were watershed moments in the history of the United States. The Civil War marks the </w:t>
      </w:r>
      <w:hyperlink r:id="rId10" w:history="1">
        <w:r w:rsidRPr="00D514FD">
          <w:rPr>
            <w:rStyle w:val="Hyperlink"/>
            <w:rFonts w:ascii="Courier New" w:hAnsi="Courier New" w:cs="Courier New"/>
          </w:rPr>
          <w:t>bloodiest war</w:t>
        </w:r>
      </w:hyperlink>
      <w:r>
        <w:rPr>
          <w:rFonts w:ascii="Courier New" w:hAnsi="Courier New" w:cs="Courier New"/>
        </w:rPr>
        <w:t xml:space="preserve"> that our nation has ever fought in and the Homes</w:t>
      </w:r>
      <w:r w:rsidR="00F509BA">
        <w:rPr>
          <w:rFonts w:ascii="Courier New" w:hAnsi="Courier New" w:cs="Courier New"/>
        </w:rPr>
        <w:t>tead Act provided over a million</w:t>
      </w:r>
      <w:r>
        <w:rPr>
          <w:rFonts w:ascii="Courier New" w:hAnsi="Courier New" w:cs="Courier New"/>
        </w:rPr>
        <w:t xml:space="preserve"> individuals with free </w:t>
      </w:r>
      <w:r w:rsidR="0032730E">
        <w:rPr>
          <w:rFonts w:ascii="Courier New" w:hAnsi="Courier New" w:cs="Courier New"/>
        </w:rPr>
        <w:t xml:space="preserve">public </w:t>
      </w:r>
      <w:r>
        <w:rPr>
          <w:rFonts w:ascii="Courier New" w:hAnsi="Courier New" w:cs="Courier New"/>
        </w:rPr>
        <w:t xml:space="preserve">land west of the Mississippi River. </w:t>
      </w:r>
      <w:r w:rsidR="0032730E">
        <w:rPr>
          <w:rFonts w:ascii="Courier New" w:hAnsi="Courier New" w:cs="Courier New"/>
        </w:rPr>
        <w:t xml:space="preserve">Despite the </w:t>
      </w:r>
      <w:r w:rsidR="00A27DA9">
        <w:rPr>
          <w:rFonts w:ascii="Courier New" w:hAnsi="Courier New" w:cs="Courier New"/>
        </w:rPr>
        <w:t>undeniable</w:t>
      </w:r>
      <w:r w:rsidR="0032730E">
        <w:rPr>
          <w:rFonts w:ascii="Courier New" w:hAnsi="Courier New" w:cs="Courier New"/>
        </w:rPr>
        <w:t xml:space="preserve"> importance of these two topics, they are often taught as though they were two completely sep</w:t>
      </w:r>
      <w:r w:rsidR="004B1C80">
        <w:rPr>
          <w:rFonts w:ascii="Courier New" w:hAnsi="Courier New" w:cs="Courier New"/>
        </w:rPr>
        <w:t>arate events that are</w:t>
      </w:r>
      <w:r w:rsidR="0032730E">
        <w:rPr>
          <w:rFonts w:ascii="Courier New" w:hAnsi="Courier New" w:cs="Courier New"/>
        </w:rPr>
        <w:t xml:space="preserve"> unrelated to one another.</w:t>
      </w:r>
      <w:r w:rsidR="00403451">
        <w:rPr>
          <w:rFonts w:ascii="Courier New" w:hAnsi="Courier New" w:cs="Courier New"/>
        </w:rPr>
        <w:t xml:space="preserve"> In fact, most American</w:t>
      </w:r>
      <w:r w:rsidR="0032730E">
        <w:rPr>
          <w:rFonts w:ascii="Courier New" w:hAnsi="Courier New" w:cs="Courier New"/>
        </w:rPr>
        <w:t xml:space="preserve"> history </w:t>
      </w:r>
      <w:r w:rsidR="004B1C80">
        <w:rPr>
          <w:rFonts w:ascii="Courier New" w:hAnsi="Courier New" w:cs="Courier New"/>
        </w:rPr>
        <w:t>text</w:t>
      </w:r>
      <w:r w:rsidR="0032730E">
        <w:rPr>
          <w:rFonts w:ascii="Courier New" w:hAnsi="Courier New" w:cs="Courier New"/>
        </w:rPr>
        <w:t>books</w:t>
      </w:r>
      <w:r w:rsidR="00A27DA9">
        <w:rPr>
          <w:rFonts w:ascii="Courier New" w:hAnsi="Courier New" w:cs="Courier New"/>
        </w:rPr>
        <w:t xml:space="preserve"> written at these levels seem to encourage teaching these events separately because they place these topics in separate and seemingly unrelated chapters. </w:t>
      </w:r>
      <w:r w:rsidR="003D219C">
        <w:rPr>
          <w:rFonts w:ascii="Courier New" w:hAnsi="Courier New" w:cs="Courier New"/>
        </w:rPr>
        <w:t>Consequently, the potential exists that many students might fail to properly connect the historical dots that</w:t>
      </w:r>
      <w:r w:rsidR="00F509BA">
        <w:rPr>
          <w:rFonts w:ascii="Courier New" w:hAnsi="Courier New" w:cs="Courier New"/>
        </w:rPr>
        <w:t xml:space="preserve"> interlink these two events</w:t>
      </w:r>
      <w:r w:rsidR="003D219C">
        <w:rPr>
          <w:rFonts w:ascii="Courier New" w:hAnsi="Courier New" w:cs="Courier New"/>
        </w:rPr>
        <w:t>.</w:t>
      </w:r>
    </w:p>
    <w:p w:rsidR="00994469" w:rsidRDefault="006638C8" w:rsidP="00830F8F">
      <w:pPr>
        <w:spacing w:line="480" w:lineRule="auto"/>
        <w:contextualSpacing/>
        <w:rPr>
          <w:rFonts w:ascii="Courier New" w:hAnsi="Courier New" w:cs="Courier New"/>
        </w:rPr>
      </w:pPr>
      <w:r>
        <w:rPr>
          <w:rFonts w:ascii="Courier New" w:hAnsi="Courier New" w:cs="Courier New"/>
        </w:rPr>
        <w:tab/>
        <w:t xml:space="preserve">The idea for distributing free public land was an old idea by the time that </w:t>
      </w:r>
      <w:hyperlink r:id="rId11" w:history="1">
        <w:r w:rsidRPr="003A761D">
          <w:rPr>
            <w:rStyle w:val="Hyperlink"/>
            <w:rFonts w:ascii="Courier New" w:hAnsi="Courier New" w:cs="Courier New"/>
          </w:rPr>
          <w:t>Abraham Lincoln</w:t>
        </w:r>
      </w:hyperlink>
      <w:r>
        <w:rPr>
          <w:rFonts w:ascii="Courier New" w:hAnsi="Courier New" w:cs="Courier New"/>
        </w:rPr>
        <w:t xml:space="preserve"> signed the Homestead Act into law on May 20, 1862.</w:t>
      </w:r>
      <w:r w:rsidR="00B618D9">
        <w:rPr>
          <w:rFonts w:ascii="Courier New" w:hAnsi="Courier New" w:cs="Courier New"/>
        </w:rPr>
        <w:t xml:space="preserve"> </w:t>
      </w:r>
      <w:r w:rsidR="000F54DE">
        <w:rPr>
          <w:rFonts w:ascii="Courier New" w:hAnsi="Courier New" w:cs="Courier New"/>
        </w:rPr>
        <w:t>There had been</w:t>
      </w:r>
      <w:r w:rsidR="00322734">
        <w:rPr>
          <w:rFonts w:ascii="Courier New" w:hAnsi="Courier New" w:cs="Courier New"/>
        </w:rPr>
        <w:t xml:space="preserve"> four previous attempts to get</w:t>
      </w:r>
      <w:r w:rsidR="000F54DE">
        <w:rPr>
          <w:rFonts w:ascii="Courier New" w:hAnsi="Courier New" w:cs="Courier New"/>
        </w:rPr>
        <w:t xml:space="preserve"> similar</w:t>
      </w:r>
      <w:r w:rsidR="00D6756C">
        <w:rPr>
          <w:rFonts w:ascii="Courier New" w:hAnsi="Courier New" w:cs="Courier New"/>
        </w:rPr>
        <w:t xml:space="preserve"> homestead</w:t>
      </w:r>
      <w:r w:rsidR="000F54DE">
        <w:rPr>
          <w:rFonts w:ascii="Courier New" w:hAnsi="Courier New" w:cs="Courier New"/>
        </w:rPr>
        <w:t xml:space="preserve"> bill</w:t>
      </w:r>
      <w:r w:rsidR="00322734">
        <w:rPr>
          <w:rFonts w:ascii="Courier New" w:hAnsi="Courier New" w:cs="Courier New"/>
        </w:rPr>
        <w:t>s</w:t>
      </w:r>
      <w:r w:rsidR="000F54DE">
        <w:rPr>
          <w:rFonts w:ascii="Courier New" w:hAnsi="Courier New" w:cs="Courier New"/>
        </w:rPr>
        <w:t xml:space="preserve"> passed through Congress. </w:t>
      </w:r>
      <w:r w:rsidR="00F509BA">
        <w:rPr>
          <w:rFonts w:ascii="Courier New" w:hAnsi="Courier New" w:cs="Courier New"/>
        </w:rPr>
        <w:t>Southerner Democrats</w:t>
      </w:r>
      <w:r w:rsidR="00322734">
        <w:rPr>
          <w:rFonts w:ascii="Courier New" w:hAnsi="Courier New" w:cs="Courier New"/>
        </w:rPr>
        <w:t xml:space="preserve"> in the Senate</w:t>
      </w:r>
      <w:r w:rsidR="00D6756C">
        <w:rPr>
          <w:rFonts w:ascii="Courier New" w:hAnsi="Courier New" w:cs="Courier New"/>
        </w:rPr>
        <w:t>, which acted as</w:t>
      </w:r>
      <w:r w:rsidR="00935EC1">
        <w:rPr>
          <w:rFonts w:ascii="Courier New" w:hAnsi="Courier New" w:cs="Courier New"/>
        </w:rPr>
        <w:t xml:space="preserve"> the bastion of Southern power,</w:t>
      </w:r>
      <w:r w:rsidR="00322734">
        <w:rPr>
          <w:rFonts w:ascii="Courier New" w:hAnsi="Courier New" w:cs="Courier New"/>
        </w:rPr>
        <w:t xml:space="preserve"> blocked the first three attempts because they feared that </w:t>
      </w:r>
      <w:r w:rsidR="00935EC1">
        <w:rPr>
          <w:rFonts w:ascii="Courier New" w:hAnsi="Courier New" w:cs="Courier New"/>
        </w:rPr>
        <w:t>providing</w:t>
      </w:r>
      <w:r w:rsidR="00322734">
        <w:rPr>
          <w:rFonts w:ascii="Courier New" w:hAnsi="Courier New" w:cs="Courier New"/>
        </w:rPr>
        <w:t xml:space="preserve"> settlers</w:t>
      </w:r>
      <w:r w:rsidR="00935EC1">
        <w:rPr>
          <w:rFonts w:ascii="Courier New" w:hAnsi="Courier New" w:cs="Courier New"/>
        </w:rPr>
        <w:t xml:space="preserve"> with land</w:t>
      </w:r>
      <w:r w:rsidR="00322734">
        <w:rPr>
          <w:rFonts w:ascii="Courier New" w:hAnsi="Courier New" w:cs="Courier New"/>
        </w:rPr>
        <w:t xml:space="preserve"> wo</w:t>
      </w:r>
      <w:r w:rsidR="00F509BA">
        <w:rPr>
          <w:rFonts w:ascii="Courier New" w:hAnsi="Courier New" w:cs="Courier New"/>
        </w:rPr>
        <w:t>uld eliminate the possibility of</w:t>
      </w:r>
      <w:r w:rsidR="00322734">
        <w:rPr>
          <w:rFonts w:ascii="Courier New" w:hAnsi="Courier New" w:cs="Courier New"/>
        </w:rPr>
        <w:t xml:space="preserve"> slavery spreading into western territories.</w:t>
      </w:r>
      <w:r w:rsidR="00F509BA">
        <w:rPr>
          <w:rStyle w:val="EndnoteReference"/>
          <w:rFonts w:ascii="Courier New" w:hAnsi="Courier New" w:cs="Courier New"/>
        </w:rPr>
        <w:endnoteReference w:id="1"/>
      </w:r>
      <w:r w:rsidR="00322734">
        <w:rPr>
          <w:rFonts w:ascii="Courier New" w:hAnsi="Courier New" w:cs="Courier New"/>
        </w:rPr>
        <w:t xml:space="preserve"> </w:t>
      </w:r>
      <w:r w:rsidR="00935EC1">
        <w:rPr>
          <w:rFonts w:ascii="Courier New" w:hAnsi="Courier New" w:cs="Courier New"/>
        </w:rPr>
        <w:t xml:space="preserve">President </w:t>
      </w:r>
      <w:hyperlink r:id="rId12" w:history="1">
        <w:r w:rsidR="00935EC1" w:rsidRPr="003A761D">
          <w:rPr>
            <w:rStyle w:val="Hyperlink"/>
            <w:rFonts w:ascii="Courier New" w:hAnsi="Courier New" w:cs="Courier New"/>
          </w:rPr>
          <w:t>James Buchanan</w:t>
        </w:r>
      </w:hyperlink>
      <w:r w:rsidR="00935EC1">
        <w:rPr>
          <w:rFonts w:ascii="Courier New" w:hAnsi="Courier New" w:cs="Courier New"/>
        </w:rPr>
        <w:t xml:space="preserve">, who </w:t>
      </w:r>
      <w:r w:rsidR="00D6756C">
        <w:rPr>
          <w:rFonts w:ascii="Courier New" w:hAnsi="Courier New" w:cs="Courier New"/>
        </w:rPr>
        <w:t>“was the consummate doughface – a Northern man with Southern principles”</w:t>
      </w:r>
      <w:r w:rsidR="00935EC1">
        <w:rPr>
          <w:rFonts w:ascii="Courier New" w:hAnsi="Courier New" w:cs="Courier New"/>
        </w:rPr>
        <w:t xml:space="preserve"> vetoed the fourth attempt.</w:t>
      </w:r>
      <w:r w:rsidR="00D6756C">
        <w:rPr>
          <w:rStyle w:val="EndnoteReference"/>
          <w:rFonts w:ascii="Courier New" w:hAnsi="Courier New" w:cs="Courier New"/>
        </w:rPr>
        <w:endnoteReference w:id="2"/>
      </w:r>
      <w:r w:rsidR="00B618D9">
        <w:rPr>
          <w:rFonts w:ascii="Courier New" w:hAnsi="Courier New" w:cs="Courier New"/>
        </w:rPr>
        <w:t xml:space="preserve"> Consequently, future homestead legislative efforts would have </w:t>
      </w:r>
      <w:r w:rsidR="00B618D9">
        <w:rPr>
          <w:rFonts w:ascii="Courier New" w:hAnsi="Courier New" w:cs="Courier New"/>
        </w:rPr>
        <w:lastRenderedPageBreak/>
        <w:t xml:space="preserve">probably always have been </w:t>
      </w:r>
      <w:r w:rsidR="001D3ECE">
        <w:rPr>
          <w:rFonts w:ascii="Courier New" w:hAnsi="Courier New" w:cs="Courier New"/>
        </w:rPr>
        <w:t>stymied</w:t>
      </w:r>
      <w:r w:rsidR="00B618D9">
        <w:rPr>
          <w:rFonts w:ascii="Courier New" w:hAnsi="Courier New" w:cs="Courier New"/>
        </w:rPr>
        <w:t xml:space="preserve"> as long as Southern sympathizers remained in control of the Senate and the Presidency. </w:t>
      </w:r>
    </w:p>
    <w:p w:rsidR="00FC03FA" w:rsidRPr="006C7396" w:rsidRDefault="00FC03FA" w:rsidP="006C7396">
      <w:pPr>
        <w:spacing w:before="100" w:beforeAutospacing="1" w:after="240" w:line="480" w:lineRule="auto"/>
        <w:contextualSpacing/>
        <w:rPr>
          <w:rFonts w:ascii="Courier New" w:eastAsia="Times New Roman" w:hAnsi="Courier New" w:cs="Courier New"/>
        </w:rPr>
      </w:pPr>
      <w:r>
        <w:rPr>
          <w:rFonts w:ascii="Courier New" w:hAnsi="Courier New" w:cs="Courier New"/>
        </w:rPr>
        <w:tab/>
      </w:r>
      <w:r w:rsidRPr="006C7396">
        <w:rPr>
          <w:rFonts w:ascii="Courier New" w:hAnsi="Courier New" w:cs="Courier New"/>
        </w:rPr>
        <w:t xml:space="preserve">The </w:t>
      </w:r>
      <w:hyperlink r:id="rId13" w:history="1">
        <w:r w:rsidRPr="006C7396">
          <w:rPr>
            <w:rStyle w:val="Hyperlink"/>
            <w:rFonts w:ascii="Courier New" w:hAnsi="Courier New" w:cs="Courier New"/>
          </w:rPr>
          <w:t>election of Lincoln</w:t>
        </w:r>
      </w:hyperlink>
      <w:r w:rsidRPr="006C7396">
        <w:rPr>
          <w:rFonts w:ascii="Courier New" w:hAnsi="Courier New" w:cs="Courier New"/>
        </w:rPr>
        <w:t xml:space="preserve"> as President in 1860 and the resulting</w:t>
      </w:r>
      <w:r w:rsidR="006136A5" w:rsidRPr="006C7396">
        <w:rPr>
          <w:rFonts w:ascii="Courier New" w:hAnsi="Courier New" w:cs="Courier New"/>
        </w:rPr>
        <w:t xml:space="preserve"> secession</w:t>
      </w:r>
      <w:r w:rsidRPr="006C7396">
        <w:rPr>
          <w:rFonts w:ascii="Courier New" w:hAnsi="Courier New" w:cs="Courier New"/>
        </w:rPr>
        <w:t xml:space="preserve"> of eleven Southern states</w:t>
      </w:r>
      <w:r w:rsidR="00462A33" w:rsidRPr="006C7396">
        <w:rPr>
          <w:rFonts w:ascii="Courier New" w:hAnsi="Courier New" w:cs="Courier New"/>
        </w:rPr>
        <w:t xml:space="preserve"> not only sparked the outbreak of the Civil War but it also removed Southern opposition to the Homestead Act</w:t>
      </w:r>
      <w:r w:rsidR="00F509BA">
        <w:rPr>
          <w:rFonts w:ascii="Courier New" w:hAnsi="Courier New" w:cs="Courier New"/>
        </w:rPr>
        <w:t xml:space="preserve"> in Congress</w:t>
      </w:r>
      <w:r w:rsidR="00462A33" w:rsidRPr="006C7396">
        <w:rPr>
          <w:rFonts w:ascii="Courier New" w:hAnsi="Courier New" w:cs="Courier New"/>
        </w:rPr>
        <w:t xml:space="preserve">. </w:t>
      </w:r>
      <w:r w:rsidR="00AC2FC8" w:rsidRPr="006C7396">
        <w:rPr>
          <w:rFonts w:ascii="Courier New" w:hAnsi="Courier New" w:cs="Courier New"/>
        </w:rPr>
        <w:t xml:space="preserve">Furthermore, </w:t>
      </w:r>
      <w:hyperlink r:id="rId14" w:history="1">
        <w:r w:rsidR="00AC2FC8" w:rsidRPr="006C7396">
          <w:rPr>
            <w:rStyle w:val="Hyperlink"/>
            <w:rFonts w:ascii="Courier New" w:hAnsi="Courier New" w:cs="Courier New"/>
          </w:rPr>
          <w:t>Lincoln</w:t>
        </w:r>
      </w:hyperlink>
      <w:r w:rsidR="00AC2FC8" w:rsidRPr="006C7396">
        <w:rPr>
          <w:rFonts w:ascii="Courier New" w:hAnsi="Courier New" w:cs="Courier New"/>
        </w:rPr>
        <w:t xml:space="preserve"> seems to be the perfect President to support the Homestead Act because of his belief that “all working people, black and white alike, had a right to the fruits of their own labor.”</w:t>
      </w:r>
      <w:r w:rsidR="00AC2FC8" w:rsidRPr="006C7396">
        <w:rPr>
          <w:rStyle w:val="EndnoteReference"/>
          <w:rFonts w:ascii="Courier New" w:hAnsi="Courier New" w:cs="Courier New"/>
        </w:rPr>
        <w:endnoteReference w:id="3"/>
      </w:r>
      <w:r w:rsidR="00CB3300" w:rsidRPr="006C7396">
        <w:rPr>
          <w:rFonts w:ascii="Courier New" w:hAnsi="Courier New" w:cs="Courier New"/>
        </w:rPr>
        <w:t xml:space="preserve"> </w:t>
      </w:r>
      <w:r w:rsidR="00DB1904" w:rsidRPr="006C7396">
        <w:rPr>
          <w:rFonts w:ascii="Courier New" w:hAnsi="Courier New" w:cs="Courier New"/>
        </w:rPr>
        <w:t>T</w:t>
      </w:r>
      <w:r w:rsidR="00CB3300" w:rsidRPr="006C7396">
        <w:rPr>
          <w:rFonts w:ascii="Courier New" w:hAnsi="Courier New" w:cs="Courier New"/>
        </w:rPr>
        <w:t>he Homestead Act seems to be the quintessential law for providing individual</w:t>
      </w:r>
      <w:r w:rsidR="005247A3" w:rsidRPr="006C7396">
        <w:rPr>
          <w:rFonts w:ascii="Courier New" w:hAnsi="Courier New" w:cs="Courier New"/>
        </w:rPr>
        <w:t>s with an opportunity to achieve social mobility</w:t>
      </w:r>
      <w:r w:rsidR="00CB3300" w:rsidRPr="006C7396">
        <w:rPr>
          <w:rFonts w:ascii="Courier New" w:hAnsi="Courier New" w:cs="Courier New"/>
        </w:rPr>
        <w:t xml:space="preserve"> through the “fruits of their own labor.” </w:t>
      </w:r>
      <w:r w:rsidR="00C1292B" w:rsidRPr="006C7396">
        <w:rPr>
          <w:rFonts w:ascii="Courier New" w:hAnsi="Courier New" w:cs="Courier New"/>
        </w:rPr>
        <w:t>Moreover, supporters of the Homestead Act argued that providing citizens</w:t>
      </w:r>
      <w:r w:rsidR="006C7396" w:rsidRPr="006C7396">
        <w:rPr>
          <w:rFonts w:ascii="Courier New" w:hAnsi="Courier New" w:cs="Courier New"/>
        </w:rPr>
        <w:t>,</w:t>
      </w:r>
      <w:r w:rsidR="00C1292B" w:rsidRPr="006C7396">
        <w:rPr>
          <w:rFonts w:ascii="Courier New" w:hAnsi="Courier New" w:cs="Courier New"/>
        </w:rPr>
        <w:t xml:space="preserve"> or people willing to become citizens</w:t>
      </w:r>
      <w:r w:rsidR="006C7396" w:rsidRPr="006C7396">
        <w:rPr>
          <w:rFonts w:ascii="Courier New" w:hAnsi="Courier New" w:cs="Courier New"/>
        </w:rPr>
        <w:t>,</w:t>
      </w:r>
      <w:r w:rsidR="00C1292B" w:rsidRPr="006C7396">
        <w:rPr>
          <w:rFonts w:ascii="Courier New" w:hAnsi="Courier New" w:cs="Courier New"/>
        </w:rPr>
        <w:t xml:space="preserve"> with up to 160 acres of free land would significantly increase agricultural output</w:t>
      </w:r>
      <w:r w:rsidR="005247A3" w:rsidRPr="006C7396">
        <w:rPr>
          <w:rFonts w:ascii="Courier New" w:hAnsi="Courier New" w:cs="Courier New"/>
        </w:rPr>
        <w:t xml:space="preserve"> in the United States</w:t>
      </w:r>
      <w:r w:rsidR="00C1292B" w:rsidRPr="006C7396">
        <w:rPr>
          <w:rFonts w:ascii="Courier New" w:hAnsi="Courier New" w:cs="Courier New"/>
        </w:rPr>
        <w:t xml:space="preserve"> and </w:t>
      </w:r>
      <w:r w:rsidR="00DB1904" w:rsidRPr="006C7396">
        <w:rPr>
          <w:rFonts w:ascii="Courier New" w:hAnsi="Courier New" w:cs="Courier New"/>
        </w:rPr>
        <w:t>thereby</w:t>
      </w:r>
      <w:r w:rsidR="005247A3" w:rsidRPr="006C7396">
        <w:rPr>
          <w:rFonts w:ascii="Courier New" w:hAnsi="Courier New" w:cs="Courier New"/>
        </w:rPr>
        <w:t xml:space="preserve"> increase</w:t>
      </w:r>
      <w:r w:rsidR="00DB1904" w:rsidRPr="006C7396">
        <w:rPr>
          <w:rFonts w:ascii="Courier New" w:hAnsi="Courier New" w:cs="Courier New"/>
        </w:rPr>
        <w:t xml:space="preserve"> </w:t>
      </w:r>
      <w:r w:rsidR="00C1292B" w:rsidRPr="006C7396">
        <w:rPr>
          <w:rFonts w:ascii="Courier New" w:hAnsi="Courier New" w:cs="Courier New"/>
        </w:rPr>
        <w:t>national wealth</w:t>
      </w:r>
      <w:r w:rsidR="00440CDD" w:rsidRPr="006C7396">
        <w:rPr>
          <w:rFonts w:ascii="Courier New" w:hAnsi="Courier New" w:cs="Courier New"/>
        </w:rPr>
        <w:t xml:space="preserve"> (see </w:t>
      </w:r>
      <w:hyperlink r:id="rId15" w:history="1">
        <w:r w:rsidR="00440CDD" w:rsidRPr="006C7396">
          <w:rPr>
            <w:rStyle w:val="Hyperlink"/>
            <w:rFonts w:ascii="Courier New" w:hAnsi="Courier New" w:cs="Courier New"/>
          </w:rPr>
          <w:t>House</w:t>
        </w:r>
      </w:hyperlink>
      <w:r w:rsidR="006C7396" w:rsidRPr="006C7396">
        <w:rPr>
          <w:rFonts w:ascii="Courier New" w:hAnsi="Courier New" w:cs="Courier New"/>
        </w:rPr>
        <w:t xml:space="preserve"> debate</w:t>
      </w:r>
      <w:r w:rsidR="00440CDD" w:rsidRPr="006C7396">
        <w:rPr>
          <w:rFonts w:ascii="Courier New" w:hAnsi="Courier New" w:cs="Courier New"/>
        </w:rPr>
        <w:t>)</w:t>
      </w:r>
      <w:r w:rsidR="006C7396" w:rsidRPr="006C7396">
        <w:rPr>
          <w:rFonts w:ascii="Courier New" w:hAnsi="Courier New" w:cs="Courier New"/>
        </w:rPr>
        <w:t xml:space="preserve">. Perhaps President </w:t>
      </w:r>
      <w:hyperlink r:id="rId16" w:history="1">
        <w:r w:rsidR="006C7396" w:rsidRPr="00A41B6C">
          <w:rPr>
            <w:rStyle w:val="Hyperlink"/>
            <w:rFonts w:ascii="Courier New" w:hAnsi="Courier New" w:cs="Courier New"/>
          </w:rPr>
          <w:t>Andrew Johnson</w:t>
        </w:r>
      </w:hyperlink>
      <w:r w:rsidR="006C7396" w:rsidRPr="006C7396">
        <w:rPr>
          <w:rFonts w:ascii="Courier New" w:hAnsi="Courier New" w:cs="Courier New"/>
        </w:rPr>
        <w:t xml:space="preserve"> summarized this sentiment best when he proclaimed</w:t>
      </w:r>
      <w:r w:rsidR="0086627E">
        <w:rPr>
          <w:rFonts w:ascii="Courier New" w:hAnsi="Courier New" w:cs="Courier New"/>
        </w:rPr>
        <w:t xml:space="preserve"> in 1865</w:t>
      </w:r>
      <w:r w:rsidR="006C7396" w:rsidRPr="006C7396">
        <w:rPr>
          <w:rFonts w:ascii="Courier New" w:hAnsi="Courier New" w:cs="Courier New"/>
        </w:rPr>
        <w:t xml:space="preserve"> that </w:t>
      </w:r>
      <w:r w:rsidR="006C7396">
        <w:rPr>
          <w:rFonts w:ascii="Courier New" w:eastAsia="Times New Roman" w:hAnsi="Courier New" w:cs="Courier New"/>
          <w:iCs/>
        </w:rPr>
        <w:t>“t</w:t>
      </w:r>
      <w:r w:rsidR="006C7396" w:rsidRPr="006C7396">
        <w:rPr>
          <w:rFonts w:ascii="Courier New" w:eastAsia="Times New Roman" w:hAnsi="Courier New" w:cs="Courier New"/>
          <w:iCs/>
        </w:rPr>
        <w:t>he lands in the hands of industrious settlers, whose labor creates wealth and contributes to the public resources, are worth more to the United States than if they had been reserved as a solitude for future purchasers.</w:t>
      </w:r>
      <w:r w:rsidR="0086627E">
        <w:rPr>
          <w:rFonts w:ascii="Courier New" w:eastAsia="Times New Roman" w:hAnsi="Courier New" w:cs="Courier New"/>
          <w:iCs/>
        </w:rPr>
        <w:t>”</w:t>
      </w:r>
      <w:r w:rsidR="0086627E">
        <w:rPr>
          <w:rStyle w:val="EndnoteReference"/>
          <w:rFonts w:ascii="Courier New" w:eastAsia="Times New Roman" w:hAnsi="Courier New" w:cs="Courier New"/>
          <w:iCs/>
        </w:rPr>
        <w:endnoteReference w:id="4"/>
      </w:r>
    </w:p>
    <w:p w:rsidR="00200372" w:rsidRDefault="005247A3" w:rsidP="00830F8F">
      <w:pPr>
        <w:spacing w:line="480" w:lineRule="auto"/>
        <w:contextualSpacing/>
        <w:rPr>
          <w:rFonts w:ascii="Courier New" w:hAnsi="Courier New" w:cs="Courier New"/>
        </w:rPr>
      </w:pPr>
      <w:r>
        <w:rPr>
          <w:rFonts w:ascii="Courier New" w:hAnsi="Courier New" w:cs="Courier New"/>
        </w:rPr>
        <w:tab/>
        <w:t xml:space="preserve">The wording used in the </w:t>
      </w:r>
      <w:hyperlink r:id="rId17" w:history="1">
        <w:r w:rsidRPr="00F37073">
          <w:rPr>
            <w:rStyle w:val="Hyperlink"/>
            <w:rFonts w:ascii="Courier New" w:hAnsi="Courier New" w:cs="Courier New"/>
          </w:rPr>
          <w:t>Homestead Act</w:t>
        </w:r>
      </w:hyperlink>
      <w:r>
        <w:rPr>
          <w:rFonts w:ascii="Courier New" w:hAnsi="Courier New" w:cs="Courier New"/>
        </w:rPr>
        <w:t xml:space="preserve"> also makes it interconnected with the Civil War. </w:t>
      </w:r>
      <w:r w:rsidR="00CD49CC">
        <w:rPr>
          <w:rFonts w:ascii="Courier New" w:hAnsi="Courier New" w:cs="Courier New"/>
        </w:rPr>
        <w:t xml:space="preserve">Following the war’s conclusion, Union veterans </w:t>
      </w:r>
      <w:r w:rsidR="0015530C">
        <w:rPr>
          <w:rFonts w:ascii="Courier New" w:hAnsi="Courier New" w:cs="Courier New"/>
        </w:rPr>
        <w:t>were able to subtract</w:t>
      </w:r>
      <w:r w:rsidR="00016338">
        <w:rPr>
          <w:rFonts w:ascii="Courier New" w:hAnsi="Courier New" w:cs="Courier New"/>
        </w:rPr>
        <w:t xml:space="preserve"> their years of military service away from the five years that were required to provide evidence that they were effectively improving the land.</w:t>
      </w:r>
      <w:r w:rsidR="006C7396">
        <w:rPr>
          <w:rStyle w:val="EndnoteReference"/>
          <w:rFonts w:ascii="Courier New" w:hAnsi="Courier New" w:cs="Courier New"/>
        </w:rPr>
        <w:endnoteReference w:id="5"/>
      </w:r>
      <w:r w:rsidR="00016338">
        <w:rPr>
          <w:rFonts w:ascii="Courier New" w:hAnsi="Courier New" w:cs="Courier New"/>
        </w:rPr>
        <w:t xml:space="preserve"> Furthermore,</w:t>
      </w:r>
      <w:r w:rsidR="00F7521E">
        <w:rPr>
          <w:rFonts w:ascii="Courier New" w:hAnsi="Courier New" w:cs="Courier New"/>
        </w:rPr>
        <w:t xml:space="preserve"> Union veterans who had not reached the age of twenty-one, which was the minimum age </w:t>
      </w:r>
      <w:r w:rsidR="00F7521E">
        <w:rPr>
          <w:rFonts w:ascii="Courier New" w:hAnsi="Courier New" w:cs="Courier New"/>
        </w:rPr>
        <w:lastRenderedPageBreak/>
        <w:t>requirement for homesteaders, were allowed to file homestead claims</w:t>
      </w:r>
      <w:r w:rsidR="00386CC9">
        <w:rPr>
          <w:rFonts w:ascii="Courier New" w:hAnsi="Courier New" w:cs="Courier New"/>
        </w:rPr>
        <w:t xml:space="preserve"> regardless of their age</w:t>
      </w:r>
      <w:r w:rsidR="00F7521E">
        <w:rPr>
          <w:rFonts w:ascii="Courier New" w:hAnsi="Courier New" w:cs="Courier New"/>
        </w:rPr>
        <w:t>.</w:t>
      </w:r>
      <w:r w:rsidR="00386CC9">
        <w:rPr>
          <w:rFonts w:ascii="Courier New" w:hAnsi="Courier New" w:cs="Courier New"/>
        </w:rPr>
        <w:t xml:space="preserve"> While the Homestead Act rewarded Union veterans, it </w:t>
      </w:r>
      <w:r w:rsidR="00F509BA">
        <w:rPr>
          <w:rFonts w:ascii="Courier New" w:hAnsi="Courier New" w:cs="Courier New"/>
        </w:rPr>
        <w:t xml:space="preserve">initially </w:t>
      </w:r>
      <w:r w:rsidR="00386CC9">
        <w:rPr>
          <w:rFonts w:ascii="Courier New" w:hAnsi="Courier New" w:cs="Courier New"/>
        </w:rPr>
        <w:t>punished individuals who had not remained loyal to the Union. In fact, t</w:t>
      </w:r>
      <w:r w:rsidR="00016338">
        <w:rPr>
          <w:rFonts w:ascii="Courier New" w:hAnsi="Courier New" w:cs="Courier New"/>
        </w:rPr>
        <w:t xml:space="preserve">hree separate passages in the Homestead Act exclude </w:t>
      </w:r>
      <w:r w:rsidR="00386CC9">
        <w:rPr>
          <w:rFonts w:ascii="Courier New" w:hAnsi="Courier New" w:cs="Courier New"/>
        </w:rPr>
        <w:t xml:space="preserve">individuals who </w:t>
      </w:r>
      <w:r w:rsidR="00016338">
        <w:rPr>
          <w:rFonts w:ascii="Courier New" w:hAnsi="Courier New" w:cs="Courier New"/>
        </w:rPr>
        <w:t>were disloyal to the United States during the Civil War from filing homestead patents.</w:t>
      </w:r>
      <w:r w:rsidR="00440CDD">
        <w:rPr>
          <w:rStyle w:val="EndnoteReference"/>
          <w:rFonts w:ascii="Courier New" w:hAnsi="Courier New" w:cs="Courier New"/>
        </w:rPr>
        <w:endnoteReference w:id="6"/>
      </w:r>
      <w:r w:rsidR="00016338">
        <w:rPr>
          <w:rFonts w:ascii="Courier New" w:hAnsi="Courier New" w:cs="Courier New"/>
        </w:rPr>
        <w:t xml:space="preserve"> </w:t>
      </w:r>
    </w:p>
    <w:p w:rsidR="005A29A4" w:rsidRDefault="00200372" w:rsidP="00830F8F">
      <w:pPr>
        <w:spacing w:line="480" w:lineRule="auto"/>
        <w:contextualSpacing/>
        <w:rPr>
          <w:rFonts w:ascii="Courier New" w:hAnsi="Courier New" w:cs="Courier New"/>
        </w:rPr>
      </w:pPr>
      <w:r>
        <w:rPr>
          <w:rFonts w:ascii="Courier New" w:hAnsi="Courier New" w:cs="Courier New"/>
        </w:rPr>
        <w:tab/>
        <w:t xml:space="preserve">A little over a month after President Lincoln signed the Homestead Act into law he signed two additional acts that were also significant to the eventual settlement of the Great Plains. On July 1, 1862, Lincoln signed the </w:t>
      </w:r>
      <w:hyperlink r:id="rId18" w:history="1">
        <w:r w:rsidRPr="00445560">
          <w:rPr>
            <w:rStyle w:val="Hyperlink"/>
            <w:rFonts w:ascii="Courier New" w:hAnsi="Courier New" w:cs="Courier New"/>
          </w:rPr>
          <w:t>Pacific Railroad Act</w:t>
        </w:r>
      </w:hyperlink>
      <w:r>
        <w:rPr>
          <w:rFonts w:ascii="Courier New" w:hAnsi="Courier New" w:cs="Courier New"/>
        </w:rPr>
        <w:t xml:space="preserve"> into law. The Pacific Railroad Act paved the way for the construction of the </w:t>
      </w:r>
      <w:hyperlink r:id="rId19" w:history="1">
        <w:r w:rsidRPr="00445560">
          <w:rPr>
            <w:rStyle w:val="Hyperlink"/>
            <w:rFonts w:ascii="Courier New" w:hAnsi="Courier New" w:cs="Courier New"/>
          </w:rPr>
          <w:t>Transcontinental Railroad</w:t>
        </w:r>
      </w:hyperlink>
      <w:r w:rsidR="00AF018D">
        <w:rPr>
          <w:rFonts w:ascii="Courier New" w:hAnsi="Courier New" w:cs="Courier New"/>
        </w:rPr>
        <w:t>, which when it was completed in 1869 finally linked the East Coast with the West C</w:t>
      </w:r>
      <w:r w:rsidR="004C0D7F">
        <w:rPr>
          <w:rFonts w:ascii="Courier New" w:hAnsi="Courier New" w:cs="Courier New"/>
        </w:rPr>
        <w:t xml:space="preserve">oast. Moreover, </w:t>
      </w:r>
      <w:r w:rsidR="00B442E6">
        <w:rPr>
          <w:rFonts w:ascii="Courier New" w:hAnsi="Courier New" w:cs="Courier New"/>
        </w:rPr>
        <w:t xml:space="preserve">the railroad provided would </w:t>
      </w:r>
      <w:r w:rsidR="00AF018D">
        <w:rPr>
          <w:rFonts w:ascii="Courier New" w:hAnsi="Courier New" w:cs="Courier New"/>
        </w:rPr>
        <w:t xml:space="preserve">be </w:t>
      </w:r>
      <w:r w:rsidR="004C0D7F">
        <w:rPr>
          <w:rFonts w:ascii="Courier New" w:hAnsi="Courier New" w:cs="Courier New"/>
        </w:rPr>
        <w:t>homesteaders with</w:t>
      </w:r>
      <w:r w:rsidR="00C973EC">
        <w:rPr>
          <w:rFonts w:ascii="Courier New" w:hAnsi="Courier New" w:cs="Courier New"/>
        </w:rPr>
        <w:t xml:space="preserve"> </w:t>
      </w:r>
      <w:r w:rsidR="004C0D7F">
        <w:rPr>
          <w:rFonts w:ascii="Courier New" w:hAnsi="Courier New" w:cs="Courier New"/>
        </w:rPr>
        <w:t>access to</w:t>
      </w:r>
      <w:r w:rsidR="00AF018D">
        <w:rPr>
          <w:rFonts w:ascii="Courier New" w:hAnsi="Courier New" w:cs="Courier New"/>
        </w:rPr>
        <w:t xml:space="preserve"> </w:t>
      </w:r>
      <w:r w:rsidR="004C0D7F">
        <w:rPr>
          <w:rFonts w:ascii="Courier New" w:hAnsi="Courier New" w:cs="Courier New"/>
        </w:rPr>
        <w:t>America’s heartland.</w:t>
      </w:r>
      <w:r w:rsidR="00837569">
        <w:rPr>
          <w:rFonts w:ascii="Courier New" w:hAnsi="Courier New" w:cs="Courier New"/>
        </w:rPr>
        <w:t xml:space="preserve"> On July 2, 1862, Lincoln provided homesteaders, or more likely the children and grandchildren</w:t>
      </w:r>
      <w:r w:rsidR="005A29A4">
        <w:rPr>
          <w:rFonts w:ascii="Courier New" w:hAnsi="Courier New" w:cs="Courier New"/>
        </w:rPr>
        <w:t xml:space="preserve"> (or in my case the great-great-great grandchildren)</w:t>
      </w:r>
      <w:r w:rsidR="00837569">
        <w:rPr>
          <w:rFonts w:ascii="Courier New" w:hAnsi="Courier New" w:cs="Courier New"/>
        </w:rPr>
        <w:t xml:space="preserve"> of homesteaders, with a</w:t>
      </w:r>
      <w:r w:rsidR="005A29A4">
        <w:rPr>
          <w:rFonts w:ascii="Courier New" w:hAnsi="Courier New" w:cs="Courier New"/>
        </w:rPr>
        <w:t>ccess to higher education by</w:t>
      </w:r>
      <w:r w:rsidR="00837569">
        <w:rPr>
          <w:rFonts w:ascii="Courier New" w:hAnsi="Courier New" w:cs="Courier New"/>
        </w:rPr>
        <w:t xml:space="preserve"> signing the </w:t>
      </w:r>
      <w:hyperlink r:id="rId20" w:history="1">
        <w:r w:rsidR="00837569" w:rsidRPr="00445560">
          <w:rPr>
            <w:rStyle w:val="Hyperlink"/>
            <w:rFonts w:ascii="Courier New" w:hAnsi="Courier New" w:cs="Courier New"/>
          </w:rPr>
          <w:t>Morrill Act</w:t>
        </w:r>
      </w:hyperlink>
      <w:r w:rsidR="00837569">
        <w:rPr>
          <w:rFonts w:ascii="Courier New" w:hAnsi="Courier New" w:cs="Courier New"/>
        </w:rPr>
        <w:t>.</w:t>
      </w:r>
      <w:r w:rsidR="00445560">
        <w:rPr>
          <w:rFonts w:ascii="Courier New" w:hAnsi="Courier New" w:cs="Courier New"/>
        </w:rPr>
        <w:t xml:space="preserve"> The Morrill Act set aside large tracts of land for the purpose of establishing state universities and state colleges.</w:t>
      </w:r>
      <w:r w:rsidR="00163260">
        <w:rPr>
          <w:rFonts w:ascii="Courier New" w:hAnsi="Courier New" w:cs="Courier New"/>
        </w:rPr>
        <w:t xml:space="preserve"> </w:t>
      </w:r>
      <w:r w:rsidR="005A29A4">
        <w:rPr>
          <w:rFonts w:ascii="Courier New" w:hAnsi="Courier New" w:cs="Courier New"/>
        </w:rPr>
        <w:t xml:space="preserve">Proponents of the Morrill Act believed that educating farmers would result in increased national wealth because farmers would be able to </w:t>
      </w:r>
      <w:r w:rsidR="00C973EC">
        <w:rPr>
          <w:rFonts w:ascii="Courier New" w:hAnsi="Courier New" w:cs="Courier New"/>
        </w:rPr>
        <w:t>cultivate the</w:t>
      </w:r>
      <w:r w:rsidR="005A29A4">
        <w:rPr>
          <w:rFonts w:ascii="Courier New" w:hAnsi="Courier New" w:cs="Courier New"/>
        </w:rPr>
        <w:t xml:space="preserve"> land more efficiently.</w:t>
      </w:r>
      <w:r w:rsidR="005A29A4">
        <w:rPr>
          <w:rStyle w:val="EndnoteReference"/>
          <w:rFonts w:ascii="Courier New" w:hAnsi="Courier New" w:cs="Courier New"/>
        </w:rPr>
        <w:endnoteReference w:id="7"/>
      </w:r>
      <w:r w:rsidR="005A29A4">
        <w:rPr>
          <w:rFonts w:ascii="Courier New" w:hAnsi="Courier New" w:cs="Courier New"/>
        </w:rPr>
        <w:t xml:space="preserve">  </w:t>
      </w:r>
    </w:p>
    <w:p w:rsidR="005A29A4" w:rsidRDefault="00C973EC" w:rsidP="00830F8F">
      <w:pPr>
        <w:spacing w:line="480" w:lineRule="auto"/>
        <w:contextualSpacing/>
        <w:rPr>
          <w:rFonts w:ascii="Courier New" w:hAnsi="Courier New" w:cs="Courier New"/>
        </w:rPr>
      </w:pPr>
      <w:r>
        <w:rPr>
          <w:rFonts w:ascii="Courier New" w:hAnsi="Courier New" w:cs="Courier New"/>
        </w:rPr>
        <w:tab/>
        <w:t xml:space="preserve">The combination of the three acts helped improve the prospects of achieving social and economic prosperity for millions of Americans. These acts attracted not only Civil War veterans to the Great Plains but also Easterners looking for better opportunities, </w:t>
      </w:r>
      <w:hyperlink r:id="rId21" w:history="1">
        <w:r w:rsidRPr="00AF4080">
          <w:rPr>
            <w:rStyle w:val="Hyperlink"/>
            <w:rFonts w:ascii="Courier New" w:hAnsi="Courier New" w:cs="Courier New"/>
          </w:rPr>
          <w:t>former slaves</w:t>
        </w:r>
      </w:hyperlink>
      <w:r>
        <w:rPr>
          <w:rFonts w:ascii="Courier New" w:hAnsi="Courier New" w:cs="Courier New"/>
        </w:rPr>
        <w:t xml:space="preserve">, </w:t>
      </w:r>
      <w:r>
        <w:rPr>
          <w:rFonts w:ascii="Courier New" w:hAnsi="Courier New" w:cs="Courier New"/>
        </w:rPr>
        <w:lastRenderedPageBreak/>
        <w:t xml:space="preserve">and immigrants. The </w:t>
      </w:r>
      <w:r w:rsidR="0079082F">
        <w:rPr>
          <w:rFonts w:ascii="Courier New" w:hAnsi="Courier New" w:cs="Courier New"/>
        </w:rPr>
        <w:t xml:space="preserve">exact </w:t>
      </w:r>
      <w:r>
        <w:rPr>
          <w:rFonts w:ascii="Courier New" w:hAnsi="Courier New" w:cs="Courier New"/>
        </w:rPr>
        <w:t>number of Civil War veterans who filled Homestead claims is stil</w:t>
      </w:r>
      <w:r w:rsidR="0079082F">
        <w:rPr>
          <w:rFonts w:ascii="Courier New" w:hAnsi="Courier New" w:cs="Courier New"/>
        </w:rPr>
        <w:t xml:space="preserve">l a matter of historical debate. However, the </w:t>
      </w:r>
      <w:hyperlink r:id="rId22" w:history="1">
        <w:r w:rsidR="0079082F" w:rsidRPr="00AF4080">
          <w:rPr>
            <w:rStyle w:val="Hyperlink"/>
            <w:rFonts w:ascii="Courier New" w:hAnsi="Courier New" w:cs="Courier New"/>
          </w:rPr>
          <w:t>National Archives</w:t>
        </w:r>
      </w:hyperlink>
      <w:r w:rsidR="0079082F">
        <w:rPr>
          <w:rFonts w:ascii="Courier New" w:hAnsi="Courier New" w:cs="Courier New"/>
        </w:rPr>
        <w:t xml:space="preserve"> in conjunction with the </w:t>
      </w:r>
      <w:hyperlink r:id="rId23" w:history="1">
        <w:r w:rsidR="00876C01" w:rsidRPr="00AF4080">
          <w:rPr>
            <w:rStyle w:val="Hyperlink"/>
            <w:rFonts w:ascii="Courier New" w:hAnsi="Courier New" w:cs="Courier New"/>
          </w:rPr>
          <w:t>Homestead National Monument of America</w:t>
        </w:r>
      </w:hyperlink>
      <w:r w:rsidR="00CC20EE">
        <w:rPr>
          <w:rFonts w:ascii="Courier New" w:hAnsi="Courier New" w:cs="Courier New"/>
        </w:rPr>
        <w:t xml:space="preserve"> is</w:t>
      </w:r>
      <w:r w:rsidR="00876C01">
        <w:rPr>
          <w:rFonts w:ascii="Courier New" w:hAnsi="Courier New" w:cs="Courier New"/>
        </w:rPr>
        <w:t xml:space="preserve"> currently in the process</w:t>
      </w:r>
      <w:r w:rsidR="00CC20EE">
        <w:rPr>
          <w:rFonts w:ascii="Courier New" w:hAnsi="Courier New" w:cs="Courier New"/>
        </w:rPr>
        <w:t xml:space="preserve"> of estimating this figure</w:t>
      </w:r>
      <w:r w:rsidR="00C903EA">
        <w:rPr>
          <w:rFonts w:ascii="Courier New" w:hAnsi="Courier New" w:cs="Courier New"/>
        </w:rPr>
        <w:t>.</w:t>
      </w:r>
      <w:r w:rsidR="008D5286">
        <w:rPr>
          <w:rStyle w:val="EndnoteReference"/>
          <w:rFonts w:ascii="Courier New" w:hAnsi="Courier New" w:cs="Courier New"/>
        </w:rPr>
        <w:endnoteReference w:id="8"/>
      </w:r>
      <w:r w:rsidR="00C903EA">
        <w:rPr>
          <w:rFonts w:ascii="Courier New" w:hAnsi="Courier New" w:cs="Courier New"/>
        </w:rPr>
        <w:t xml:space="preserve"> </w:t>
      </w:r>
    </w:p>
    <w:p w:rsidR="00A41B6C" w:rsidRPr="00830F8F" w:rsidRDefault="008D5286" w:rsidP="00830F8F">
      <w:pPr>
        <w:spacing w:line="480" w:lineRule="auto"/>
        <w:contextualSpacing/>
        <w:rPr>
          <w:rFonts w:ascii="Courier New" w:hAnsi="Courier New" w:cs="Courier New"/>
        </w:rPr>
      </w:pPr>
      <w:r>
        <w:rPr>
          <w:rFonts w:ascii="Courier New" w:hAnsi="Courier New" w:cs="Courier New"/>
        </w:rPr>
        <w:tab/>
        <w:t xml:space="preserve">As somebody who has grown up in a small rural community in Eastern Nebraska, I never really made </w:t>
      </w:r>
      <w:r w:rsidR="008C0948">
        <w:rPr>
          <w:rFonts w:ascii="Courier New" w:hAnsi="Courier New" w:cs="Courier New"/>
        </w:rPr>
        <w:t>a connection between my hometown</w:t>
      </w:r>
      <w:r>
        <w:rPr>
          <w:rFonts w:ascii="Courier New" w:hAnsi="Courier New" w:cs="Courier New"/>
        </w:rPr>
        <w:t xml:space="preserve"> and the Civil War. Nebraska did not become a state u</w:t>
      </w:r>
      <w:r w:rsidR="00632AEC">
        <w:rPr>
          <w:rFonts w:ascii="Courier New" w:hAnsi="Courier New" w:cs="Courier New"/>
        </w:rPr>
        <w:t>ntil after the war ended</w:t>
      </w:r>
      <w:r>
        <w:rPr>
          <w:rFonts w:ascii="Courier New" w:hAnsi="Courier New" w:cs="Courier New"/>
        </w:rPr>
        <w:t xml:space="preserve"> and</w:t>
      </w:r>
      <w:r w:rsidR="00825A85">
        <w:rPr>
          <w:rFonts w:ascii="Courier New" w:hAnsi="Courier New" w:cs="Courier New"/>
        </w:rPr>
        <w:t xml:space="preserve"> I tended to associate the Civil War with</w:t>
      </w:r>
      <w:r w:rsidR="00592C46">
        <w:rPr>
          <w:rFonts w:ascii="Courier New" w:hAnsi="Courier New" w:cs="Courier New"/>
        </w:rPr>
        <w:t xml:space="preserve"> mostly</w:t>
      </w:r>
      <w:r w:rsidR="00825A85">
        <w:rPr>
          <w:rFonts w:ascii="Courier New" w:hAnsi="Courier New" w:cs="Courier New"/>
        </w:rPr>
        <w:t xml:space="preserve"> the East Coast. </w:t>
      </w:r>
      <w:r>
        <w:rPr>
          <w:rFonts w:ascii="Courier New" w:hAnsi="Courier New" w:cs="Courier New"/>
        </w:rPr>
        <w:t>As I was doing research for this blog, I</w:t>
      </w:r>
      <w:r w:rsidR="00C35F8C">
        <w:rPr>
          <w:rFonts w:ascii="Courier New" w:hAnsi="Courier New" w:cs="Courier New"/>
        </w:rPr>
        <w:t xml:space="preserve"> was astonished when I stumbled</w:t>
      </w:r>
      <w:r>
        <w:rPr>
          <w:rFonts w:ascii="Courier New" w:hAnsi="Courier New" w:cs="Courier New"/>
        </w:rPr>
        <w:t xml:space="preserve"> upon the </w:t>
      </w:r>
      <w:r w:rsidR="00C35F8C">
        <w:rPr>
          <w:rFonts w:ascii="Courier New" w:hAnsi="Courier New" w:cs="Courier New"/>
        </w:rPr>
        <w:t xml:space="preserve">fact that </w:t>
      </w:r>
      <w:hyperlink r:id="rId24" w:history="1">
        <w:r w:rsidR="00C35F8C" w:rsidRPr="0082629B">
          <w:rPr>
            <w:rStyle w:val="Hyperlink"/>
            <w:rFonts w:ascii="Courier New" w:hAnsi="Courier New" w:cs="Courier New"/>
          </w:rPr>
          <w:t>137 Civil War veterans</w:t>
        </w:r>
      </w:hyperlink>
      <w:r w:rsidR="005C27B1">
        <w:rPr>
          <w:rFonts w:ascii="Courier New" w:hAnsi="Courier New" w:cs="Courier New"/>
        </w:rPr>
        <w:t xml:space="preserve"> are </w:t>
      </w:r>
      <w:r>
        <w:rPr>
          <w:rFonts w:ascii="Courier New" w:hAnsi="Courier New" w:cs="Courier New"/>
        </w:rPr>
        <w:t>buried in Colfax County</w:t>
      </w:r>
      <w:r w:rsidR="001D3ECE">
        <w:rPr>
          <w:rFonts w:ascii="Courier New" w:hAnsi="Courier New" w:cs="Courier New"/>
        </w:rPr>
        <w:t>, Nebraska</w:t>
      </w:r>
      <w:r w:rsidR="00437863">
        <w:rPr>
          <w:rFonts w:ascii="Courier New" w:hAnsi="Courier New" w:cs="Courier New"/>
        </w:rPr>
        <w:t xml:space="preserve"> (population of 10,558 in 2010)</w:t>
      </w:r>
      <w:r>
        <w:rPr>
          <w:rFonts w:ascii="Courier New" w:hAnsi="Courier New" w:cs="Courier New"/>
        </w:rPr>
        <w:t>.</w:t>
      </w:r>
      <w:r w:rsidR="00C35F8C">
        <w:rPr>
          <w:rStyle w:val="EndnoteReference"/>
          <w:rFonts w:ascii="Courier New" w:hAnsi="Courier New" w:cs="Courier New"/>
        </w:rPr>
        <w:endnoteReference w:id="9"/>
      </w:r>
      <w:r>
        <w:rPr>
          <w:rFonts w:ascii="Courier New" w:hAnsi="Courier New" w:cs="Courier New"/>
        </w:rPr>
        <w:t xml:space="preserve"> </w:t>
      </w:r>
      <w:r w:rsidR="00632AEC">
        <w:rPr>
          <w:rFonts w:ascii="Courier New" w:hAnsi="Courier New" w:cs="Courier New"/>
        </w:rPr>
        <w:t xml:space="preserve">Obviously, not all of these veterans were homesteaders but it is plausible that a significant number of them were. </w:t>
      </w:r>
      <w:r w:rsidR="00592C46">
        <w:rPr>
          <w:rFonts w:ascii="Courier New" w:hAnsi="Courier New" w:cs="Courier New"/>
        </w:rPr>
        <w:t xml:space="preserve">Knowing that my ancestors, who were immigrant homesteaders, farmed adjacent </w:t>
      </w:r>
      <w:r w:rsidR="00432674">
        <w:rPr>
          <w:rFonts w:ascii="Courier New" w:hAnsi="Courier New" w:cs="Courier New"/>
        </w:rPr>
        <w:t xml:space="preserve">to the fields of </w:t>
      </w:r>
      <w:r w:rsidR="00592C46">
        <w:rPr>
          <w:rFonts w:ascii="Courier New" w:hAnsi="Courier New" w:cs="Courier New"/>
        </w:rPr>
        <w:t>Civil W</w:t>
      </w:r>
      <w:r w:rsidR="00432674">
        <w:rPr>
          <w:rFonts w:ascii="Courier New" w:hAnsi="Courier New" w:cs="Courier New"/>
        </w:rPr>
        <w:t>ar veterans</w:t>
      </w:r>
      <w:r w:rsidR="008C0948">
        <w:rPr>
          <w:rFonts w:ascii="Courier New" w:hAnsi="Courier New" w:cs="Courier New"/>
        </w:rPr>
        <w:t xml:space="preserve"> helped me feel a connection to the Civil War that I never felt before. </w:t>
      </w:r>
      <w:r w:rsidR="005C27B1">
        <w:rPr>
          <w:rFonts w:ascii="Courier New" w:hAnsi="Courier New" w:cs="Courier New"/>
        </w:rPr>
        <w:t xml:space="preserve">It also </w:t>
      </w:r>
      <w:r w:rsidR="006F16A1">
        <w:rPr>
          <w:rFonts w:ascii="Courier New" w:hAnsi="Courier New" w:cs="Courier New"/>
        </w:rPr>
        <w:t>reaffirms</w:t>
      </w:r>
      <w:r w:rsidR="005C27B1">
        <w:rPr>
          <w:rFonts w:ascii="Courier New" w:hAnsi="Courier New" w:cs="Courier New"/>
        </w:rPr>
        <w:t xml:space="preserve"> that the events of the Civil War and</w:t>
      </w:r>
      <w:r w:rsidR="001D3ECE">
        <w:rPr>
          <w:rFonts w:ascii="Courier New" w:hAnsi="Courier New" w:cs="Courier New"/>
        </w:rPr>
        <w:t xml:space="preserve"> the</w:t>
      </w:r>
      <w:r w:rsidR="005C27B1">
        <w:rPr>
          <w:rFonts w:ascii="Courier New" w:hAnsi="Courier New" w:cs="Courier New"/>
        </w:rPr>
        <w:t xml:space="preserve"> settl</w:t>
      </w:r>
      <w:r w:rsidR="006F16A1">
        <w:rPr>
          <w:rFonts w:ascii="Courier New" w:hAnsi="Courier New" w:cs="Courier New"/>
        </w:rPr>
        <w:t>ement of the Great Plains are</w:t>
      </w:r>
      <w:r w:rsidR="005C27B1">
        <w:rPr>
          <w:rFonts w:ascii="Courier New" w:hAnsi="Courier New" w:cs="Courier New"/>
        </w:rPr>
        <w:t xml:space="preserve"> </w:t>
      </w:r>
      <w:r w:rsidR="006F16A1">
        <w:rPr>
          <w:rFonts w:ascii="Courier New" w:hAnsi="Courier New" w:cs="Courier New"/>
        </w:rPr>
        <w:t>unquestionably</w:t>
      </w:r>
      <w:r w:rsidR="005C27B1">
        <w:rPr>
          <w:rFonts w:ascii="Courier New" w:hAnsi="Courier New" w:cs="Courier New"/>
        </w:rPr>
        <w:t xml:space="preserve"> interconnected. </w:t>
      </w:r>
    </w:p>
    <w:sectPr w:rsidR="00A41B6C" w:rsidRPr="00830F8F" w:rsidSect="00F669F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43D" w:rsidRDefault="003D543D" w:rsidP="00D6756C">
      <w:pPr>
        <w:spacing w:after="0" w:line="240" w:lineRule="auto"/>
      </w:pPr>
      <w:r>
        <w:separator/>
      </w:r>
    </w:p>
  </w:endnote>
  <w:endnote w:type="continuationSeparator" w:id="0">
    <w:p w:rsidR="003D543D" w:rsidRDefault="003D543D" w:rsidP="00D6756C">
      <w:pPr>
        <w:spacing w:after="0" w:line="240" w:lineRule="auto"/>
      </w:pPr>
      <w:r>
        <w:continuationSeparator/>
      </w:r>
    </w:p>
  </w:endnote>
  <w:endnote w:id="1">
    <w:p w:rsidR="00F509BA" w:rsidRDefault="00F509BA">
      <w:pPr>
        <w:pStyle w:val="EndnoteText"/>
      </w:pPr>
      <w:r>
        <w:rPr>
          <w:rStyle w:val="EndnoteReference"/>
        </w:rPr>
        <w:endnoteRef/>
      </w:r>
      <w:r>
        <w:t xml:space="preserve"> </w:t>
      </w:r>
      <w:hyperlink r:id="rId1" w:history="1">
        <w:r>
          <w:rPr>
            <w:rStyle w:val="Hyperlink"/>
          </w:rPr>
          <w:t>http://beatricedailysun.com/news/article_f382f592-67cb-11e0-a3f8-001cc4c03286.html?mode=story</w:t>
        </w:r>
      </w:hyperlink>
    </w:p>
  </w:endnote>
  <w:endnote w:id="2">
    <w:p w:rsidR="00D6756C" w:rsidRDefault="00D6756C">
      <w:pPr>
        <w:pStyle w:val="EndnoteText"/>
      </w:pPr>
      <w:r>
        <w:rPr>
          <w:rStyle w:val="EndnoteReference"/>
        </w:rPr>
        <w:endnoteRef/>
      </w:r>
      <w:r>
        <w:t xml:space="preserve"> </w:t>
      </w:r>
      <w:r w:rsidR="00C92F3B">
        <w:t xml:space="preserve">Leonard L. Richards, </w:t>
      </w:r>
      <w:r w:rsidR="00C92F3B">
        <w:rPr>
          <w:i/>
        </w:rPr>
        <w:t xml:space="preserve">The California Gold Rush and the Coming of the Civil War, </w:t>
      </w:r>
      <w:r w:rsidR="00C92F3B">
        <w:t>(New York: Vintage Books), 198.</w:t>
      </w:r>
    </w:p>
  </w:endnote>
  <w:endnote w:id="3">
    <w:p w:rsidR="00AC2FC8" w:rsidRDefault="00AC2FC8">
      <w:pPr>
        <w:pStyle w:val="EndnoteText"/>
      </w:pPr>
      <w:r>
        <w:rPr>
          <w:rStyle w:val="EndnoteReference"/>
        </w:rPr>
        <w:endnoteRef/>
      </w:r>
      <w:r>
        <w:t xml:space="preserve"> </w:t>
      </w:r>
      <w:r w:rsidR="00CB3300">
        <w:t>James Oakes</w:t>
      </w:r>
      <w:r w:rsidR="00CB3300">
        <w:rPr>
          <w:i/>
        </w:rPr>
        <w:t xml:space="preserve">, The Radical and the Republican: Frederick Douglass, Abraham Lincoln, and the Triumph of Antislavery Politics, </w:t>
      </w:r>
      <w:r w:rsidR="00CB3300">
        <w:t>(New York: W.W. Norton &amp; Company, Inc.), 44.</w:t>
      </w:r>
    </w:p>
  </w:endnote>
  <w:endnote w:id="4">
    <w:p w:rsidR="0086627E" w:rsidRDefault="0086627E">
      <w:pPr>
        <w:pStyle w:val="EndnoteText"/>
      </w:pPr>
      <w:r>
        <w:rPr>
          <w:rStyle w:val="EndnoteReference"/>
        </w:rPr>
        <w:endnoteRef/>
      </w:r>
      <w:r>
        <w:t xml:space="preserve"> </w:t>
      </w:r>
      <w:hyperlink r:id="rId2" w:history="1">
        <w:r w:rsidRPr="0086627E">
          <w:rPr>
            <w:rStyle w:val="Hyperlink"/>
          </w:rPr>
          <w:t>http://www.nps.gov/home/historyculture/presquotes.htm</w:t>
        </w:r>
      </w:hyperlink>
    </w:p>
  </w:endnote>
  <w:endnote w:id="5">
    <w:p w:rsidR="006C7396" w:rsidRDefault="006C7396">
      <w:pPr>
        <w:pStyle w:val="EndnoteText"/>
      </w:pPr>
      <w:r>
        <w:rPr>
          <w:rStyle w:val="EndnoteReference"/>
        </w:rPr>
        <w:endnoteRef/>
      </w:r>
      <w:r>
        <w:t xml:space="preserve"> </w:t>
      </w:r>
      <w:hyperlink r:id="rId3" w:history="1">
        <w:r>
          <w:rPr>
            <w:rStyle w:val="Hyperlink"/>
          </w:rPr>
          <w:t>http://beatricedailysun.com/news/article_f382f592-67cb-11e0-a3f8-001cc4c03286.html?mode=story</w:t>
        </w:r>
      </w:hyperlink>
    </w:p>
  </w:endnote>
  <w:endnote w:id="6">
    <w:p w:rsidR="00440CDD" w:rsidRDefault="00440CDD">
      <w:pPr>
        <w:pStyle w:val="EndnoteText"/>
      </w:pPr>
      <w:r>
        <w:rPr>
          <w:rStyle w:val="EndnoteReference"/>
        </w:rPr>
        <w:endnoteRef/>
      </w:r>
      <w:r>
        <w:t xml:space="preserve"> </w:t>
      </w:r>
      <w:hyperlink r:id="rId4" w:history="1">
        <w:r w:rsidRPr="006C7396">
          <w:rPr>
            <w:rStyle w:val="Hyperlink"/>
          </w:rPr>
          <w:t>http://www.nps.gov/home/historyculture/upload/MW,pdf,Homestead%20Act,txt.pdf</w:t>
        </w:r>
      </w:hyperlink>
    </w:p>
  </w:endnote>
  <w:endnote w:id="7">
    <w:p w:rsidR="005A29A4" w:rsidRDefault="005A29A4">
      <w:pPr>
        <w:pStyle w:val="EndnoteText"/>
      </w:pPr>
      <w:r>
        <w:rPr>
          <w:rStyle w:val="EndnoteReference"/>
        </w:rPr>
        <w:endnoteRef/>
      </w:r>
      <w:r>
        <w:t xml:space="preserve"> </w:t>
      </w:r>
      <w:hyperlink r:id="rId5" w:history="1">
        <w:r w:rsidRPr="001C7BB7">
          <w:rPr>
            <w:rStyle w:val="Hyperlink"/>
          </w:rPr>
          <w:t>http://www.ourdocuments.gov/doc.php?doc=33&amp;page=transcript</w:t>
        </w:r>
      </w:hyperlink>
    </w:p>
  </w:endnote>
  <w:endnote w:id="8">
    <w:p w:rsidR="008D5286" w:rsidRDefault="008D5286">
      <w:pPr>
        <w:pStyle w:val="EndnoteText"/>
      </w:pPr>
      <w:r>
        <w:rPr>
          <w:rStyle w:val="EndnoteReference"/>
        </w:rPr>
        <w:endnoteRef/>
      </w:r>
      <w:r>
        <w:t xml:space="preserve"> </w:t>
      </w:r>
      <w:hyperlink r:id="rId6" w:history="1">
        <w:r>
          <w:rPr>
            <w:rStyle w:val="Hyperlink"/>
          </w:rPr>
          <w:t>http://beatricedailysun.com/news/article_f382f592-67cb-11e0-a3f8-001cc4c03286.html?mode=story</w:t>
        </w:r>
      </w:hyperlink>
    </w:p>
  </w:endnote>
  <w:endnote w:id="9">
    <w:p w:rsidR="00C35F8C" w:rsidRDefault="00C35F8C">
      <w:pPr>
        <w:pStyle w:val="EndnoteText"/>
      </w:pPr>
      <w:r>
        <w:rPr>
          <w:rStyle w:val="EndnoteReference"/>
        </w:rPr>
        <w:endnoteRef/>
      </w:r>
      <w:r>
        <w:t xml:space="preserve"> </w:t>
      </w:r>
      <w:hyperlink r:id="rId7" w:history="1">
        <w:r w:rsidR="00592C46" w:rsidRPr="00B91BED">
          <w:rPr>
            <w:rStyle w:val="Hyperlink"/>
          </w:rPr>
          <w:t>http://www.rootsweb.ancestry.com/~necolfax/oldsoldiers.html</w:t>
        </w:r>
      </w:hyperlink>
    </w:p>
    <w:p w:rsidR="00F670AA" w:rsidRDefault="00F670AA">
      <w:pPr>
        <w:pStyle w:val="EndnoteText"/>
      </w:pPr>
    </w:p>
    <w:p w:rsidR="00F670AA" w:rsidRDefault="00F670AA">
      <w:pPr>
        <w:pStyle w:val="EndnoteText"/>
        <w:rPr>
          <w:rFonts w:ascii="Courier New" w:hAnsi="Courier New" w:cs="Courier New"/>
          <w:b/>
          <w:sz w:val="22"/>
          <w:szCs w:val="22"/>
        </w:rPr>
      </w:pPr>
    </w:p>
    <w:p w:rsidR="00F670AA" w:rsidRDefault="00F670AA">
      <w:pPr>
        <w:pStyle w:val="EndnoteText"/>
        <w:rPr>
          <w:rFonts w:ascii="Courier New" w:hAnsi="Courier New" w:cs="Courier New"/>
          <w:b/>
          <w:sz w:val="22"/>
          <w:szCs w:val="22"/>
        </w:rPr>
      </w:pPr>
    </w:p>
    <w:p w:rsidR="00F670AA" w:rsidRDefault="00F670AA">
      <w:pPr>
        <w:pStyle w:val="EndnoteText"/>
        <w:rPr>
          <w:rFonts w:ascii="Courier New" w:hAnsi="Courier New" w:cs="Courier New"/>
          <w:b/>
          <w:sz w:val="22"/>
          <w:szCs w:val="22"/>
        </w:rPr>
      </w:pPr>
    </w:p>
    <w:p w:rsidR="00F670AA" w:rsidRDefault="00F670AA">
      <w:pPr>
        <w:pStyle w:val="EndnoteText"/>
        <w:rPr>
          <w:rFonts w:ascii="Courier New" w:hAnsi="Courier New" w:cs="Courier New"/>
          <w:b/>
          <w:sz w:val="22"/>
          <w:szCs w:val="22"/>
        </w:rPr>
      </w:pPr>
    </w:p>
    <w:p w:rsidR="00F46CE7" w:rsidRDefault="00F46CE7">
      <w:pPr>
        <w:pStyle w:val="EndnoteText"/>
        <w:rPr>
          <w:rFonts w:ascii="Courier New" w:hAnsi="Courier New" w:cs="Courier New"/>
          <w:b/>
          <w:sz w:val="22"/>
          <w:szCs w:val="22"/>
        </w:rPr>
      </w:pPr>
    </w:p>
    <w:p w:rsidR="00F670AA" w:rsidRDefault="00F670AA">
      <w:pPr>
        <w:pStyle w:val="EndnoteText"/>
        <w:rPr>
          <w:rFonts w:ascii="Courier New" w:hAnsi="Courier New" w:cs="Courier New"/>
          <w:b/>
          <w:sz w:val="22"/>
          <w:szCs w:val="22"/>
        </w:rPr>
      </w:pPr>
      <w:r>
        <w:rPr>
          <w:rFonts w:ascii="Courier New" w:hAnsi="Courier New" w:cs="Courier New"/>
          <w:b/>
          <w:sz w:val="22"/>
          <w:szCs w:val="22"/>
        </w:rPr>
        <w:t>Primary Sources</w:t>
      </w:r>
    </w:p>
    <w:p w:rsidR="007F4CC8" w:rsidRPr="00B706F6" w:rsidRDefault="00970FCD" w:rsidP="007F4CC8">
      <w:pPr>
        <w:pStyle w:val="EndnoteText"/>
        <w:numPr>
          <w:ilvl w:val="0"/>
          <w:numId w:val="3"/>
        </w:numPr>
        <w:rPr>
          <w:rFonts w:ascii="Courier New" w:hAnsi="Courier New" w:cs="Courier New"/>
          <w:b/>
          <w:sz w:val="22"/>
          <w:szCs w:val="22"/>
        </w:rPr>
      </w:pPr>
      <w:hyperlink r:id="rId8" w:history="1">
        <w:r w:rsidR="007F4CC8">
          <w:rPr>
            <w:rStyle w:val="Hyperlink"/>
          </w:rPr>
          <w:t>http://www.nytimes.com/2012/04/03/science/civil-war-toll-up-by-20-percent-in-new-estimate.html?_r=3&amp;ref=science</w:t>
        </w:r>
      </w:hyperlink>
      <w:r w:rsidR="007F4CC8">
        <w:t xml:space="preserve"> – The Papers of Abraham Lincoln</w:t>
      </w:r>
    </w:p>
    <w:p w:rsidR="00B706F6" w:rsidRPr="00761428" w:rsidRDefault="00970FCD" w:rsidP="007F4CC8">
      <w:pPr>
        <w:pStyle w:val="EndnoteText"/>
        <w:numPr>
          <w:ilvl w:val="0"/>
          <w:numId w:val="3"/>
        </w:numPr>
        <w:rPr>
          <w:rFonts w:ascii="Courier New" w:hAnsi="Courier New" w:cs="Courier New"/>
          <w:b/>
          <w:sz w:val="22"/>
          <w:szCs w:val="22"/>
        </w:rPr>
      </w:pPr>
      <w:hyperlink r:id="rId9" w:history="1">
        <w:r w:rsidR="00B706F6">
          <w:rPr>
            <w:rStyle w:val="Hyperlink"/>
          </w:rPr>
          <w:t>http://www.lancasterhistory.org/index.php?option=com_content&amp;view=article&amp;id=1256&amp;Itemid=282</w:t>
        </w:r>
      </w:hyperlink>
      <w:r w:rsidR="00B706F6">
        <w:t xml:space="preserve"> – The Papers of James Buchanan</w:t>
      </w:r>
    </w:p>
    <w:p w:rsidR="006650EB" w:rsidRDefault="00970FCD" w:rsidP="006650EB">
      <w:pPr>
        <w:pStyle w:val="EndnoteText"/>
        <w:numPr>
          <w:ilvl w:val="0"/>
          <w:numId w:val="3"/>
        </w:numPr>
        <w:rPr>
          <w:rFonts w:ascii="Courier New" w:hAnsi="Courier New" w:cs="Courier New"/>
          <w:b/>
          <w:sz w:val="22"/>
          <w:szCs w:val="22"/>
        </w:rPr>
      </w:pPr>
      <w:hyperlink r:id="rId10" w:history="1">
        <w:r w:rsidR="00761428">
          <w:rPr>
            <w:rStyle w:val="Hyperlink"/>
          </w:rPr>
          <w:t>http://memory.loc.gov/cgi-bin/ampage?collId=llcg&amp;fileName=059/llcg059.db&amp;recNum=76</w:t>
        </w:r>
      </w:hyperlink>
      <w:r w:rsidR="00761428">
        <w:t xml:space="preserve"> – The Congressional Globe: Debate in the House of Representatives </w:t>
      </w:r>
    </w:p>
    <w:p w:rsidR="006650EB" w:rsidRDefault="00970FCD" w:rsidP="006650EB">
      <w:pPr>
        <w:pStyle w:val="EndnoteText"/>
        <w:numPr>
          <w:ilvl w:val="0"/>
          <w:numId w:val="3"/>
        </w:numPr>
        <w:rPr>
          <w:rFonts w:cs="Courier New"/>
        </w:rPr>
      </w:pPr>
      <w:hyperlink r:id="rId11" w:history="1">
        <w:r w:rsidR="006650EB" w:rsidRPr="00B91BED">
          <w:rPr>
            <w:rStyle w:val="Hyperlink"/>
            <w:rFonts w:cs="Courier New"/>
          </w:rPr>
          <w:t>http://www.nps.gov/home/historyculture/upload/MW,pdf,Homestead%20Act,txt.pdf</w:t>
        </w:r>
      </w:hyperlink>
      <w:r w:rsidR="006650EB">
        <w:rPr>
          <w:rFonts w:cs="Courier New"/>
        </w:rPr>
        <w:t xml:space="preserve"> – Homestead Act of 1862</w:t>
      </w:r>
    </w:p>
    <w:p w:rsidR="006650EB" w:rsidRPr="000569F2" w:rsidRDefault="00970FCD" w:rsidP="006650EB">
      <w:pPr>
        <w:pStyle w:val="EndnoteText"/>
        <w:numPr>
          <w:ilvl w:val="0"/>
          <w:numId w:val="3"/>
        </w:numPr>
        <w:rPr>
          <w:rFonts w:cs="Courier New"/>
        </w:rPr>
      </w:pPr>
      <w:hyperlink r:id="rId12" w:history="1">
        <w:r w:rsidR="006650EB">
          <w:rPr>
            <w:rStyle w:val="Hyperlink"/>
          </w:rPr>
          <w:t>http://www.ourdocuments.gov/doc.php?flash=true&amp;doc=32&amp;page=transcript</w:t>
        </w:r>
      </w:hyperlink>
      <w:r w:rsidR="006650EB">
        <w:t xml:space="preserve"> – Pacific Railroad Act</w:t>
      </w:r>
    </w:p>
    <w:p w:rsidR="000569F2" w:rsidRPr="000569F2" w:rsidRDefault="00970FCD" w:rsidP="006650EB">
      <w:pPr>
        <w:pStyle w:val="EndnoteText"/>
        <w:numPr>
          <w:ilvl w:val="0"/>
          <w:numId w:val="3"/>
        </w:numPr>
        <w:rPr>
          <w:rFonts w:cs="Courier New"/>
        </w:rPr>
      </w:pPr>
      <w:hyperlink r:id="rId13" w:history="1">
        <w:r w:rsidR="000569F2">
          <w:rPr>
            <w:rStyle w:val="Hyperlink"/>
          </w:rPr>
          <w:t>http://www.ourdocuments.gov/doc.php?flash=true&amp;doc=33&amp;page=transcript</w:t>
        </w:r>
      </w:hyperlink>
      <w:r w:rsidR="000569F2">
        <w:t xml:space="preserve"> – The Morrill Act</w:t>
      </w:r>
    </w:p>
    <w:p w:rsidR="000569F2" w:rsidRPr="006650EB" w:rsidRDefault="00970FCD" w:rsidP="006650EB">
      <w:pPr>
        <w:pStyle w:val="EndnoteText"/>
        <w:numPr>
          <w:ilvl w:val="0"/>
          <w:numId w:val="3"/>
        </w:numPr>
        <w:rPr>
          <w:rFonts w:cs="Courier New"/>
        </w:rPr>
      </w:pPr>
      <w:hyperlink r:id="rId14" w:history="1">
        <w:r w:rsidR="000569F2">
          <w:rPr>
            <w:rStyle w:val="Hyperlink"/>
          </w:rPr>
          <w:t>http://www.rootsweb.ancestry.com/~necolfax/oldsoldiers.html</w:t>
        </w:r>
      </w:hyperlink>
      <w:r w:rsidR="000569F2">
        <w:t xml:space="preserve"> - Colfax County’s Old Soldiers </w:t>
      </w:r>
    </w:p>
    <w:p w:rsidR="00F670AA" w:rsidRDefault="00F670AA" w:rsidP="00F670AA">
      <w:pPr>
        <w:pStyle w:val="EndnoteText"/>
        <w:rPr>
          <w:rFonts w:ascii="Courier New" w:hAnsi="Courier New" w:cs="Courier New"/>
          <w:b/>
          <w:sz w:val="22"/>
          <w:szCs w:val="22"/>
        </w:rPr>
      </w:pPr>
    </w:p>
    <w:p w:rsidR="00F670AA" w:rsidRDefault="00F670AA" w:rsidP="00F670AA">
      <w:pPr>
        <w:pStyle w:val="EndnoteText"/>
        <w:rPr>
          <w:rFonts w:ascii="Courier New" w:hAnsi="Courier New" w:cs="Courier New"/>
          <w:b/>
          <w:sz w:val="22"/>
          <w:szCs w:val="22"/>
        </w:rPr>
      </w:pPr>
      <w:r>
        <w:rPr>
          <w:rFonts w:ascii="Courier New" w:hAnsi="Courier New" w:cs="Courier New"/>
          <w:b/>
          <w:sz w:val="22"/>
          <w:szCs w:val="22"/>
        </w:rPr>
        <w:t>Secondary Sources</w:t>
      </w:r>
    </w:p>
    <w:p w:rsidR="00F670AA" w:rsidRPr="003225AE" w:rsidRDefault="00970FCD" w:rsidP="00F670AA">
      <w:pPr>
        <w:pStyle w:val="EndnoteText"/>
        <w:numPr>
          <w:ilvl w:val="0"/>
          <w:numId w:val="2"/>
        </w:numPr>
        <w:rPr>
          <w:rFonts w:ascii="Courier New" w:hAnsi="Courier New" w:cs="Courier New"/>
          <w:b/>
          <w:sz w:val="22"/>
          <w:szCs w:val="22"/>
        </w:rPr>
      </w:pPr>
      <w:hyperlink r:id="rId15" w:history="1">
        <w:r w:rsidR="00F670AA">
          <w:rPr>
            <w:rStyle w:val="Hyperlink"/>
          </w:rPr>
          <w:t>http://www.nytimes.com/interactive/2010/10/29/opinion/20101029-civil-war.html?ref=civilwarus</w:t>
        </w:r>
      </w:hyperlink>
      <w:r w:rsidR="00F670AA">
        <w:t xml:space="preserve"> - The New York Times: Interactive Civil War </w:t>
      </w:r>
    </w:p>
    <w:p w:rsidR="003225AE" w:rsidRPr="000210B8" w:rsidRDefault="00970FCD" w:rsidP="00F670AA">
      <w:pPr>
        <w:pStyle w:val="EndnoteText"/>
        <w:numPr>
          <w:ilvl w:val="0"/>
          <w:numId w:val="2"/>
        </w:numPr>
        <w:rPr>
          <w:rFonts w:ascii="Courier New" w:hAnsi="Courier New" w:cs="Courier New"/>
          <w:b/>
          <w:sz w:val="22"/>
          <w:szCs w:val="22"/>
        </w:rPr>
      </w:pPr>
      <w:hyperlink r:id="rId16" w:history="1">
        <w:r w:rsidR="003225AE">
          <w:rPr>
            <w:rStyle w:val="Hyperlink"/>
          </w:rPr>
          <w:t>http://www.nps.gov/home/historyculture/abouthomesteadactlaw.htm</w:t>
        </w:r>
      </w:hyperlink>
      <w:r w:rsidR="003225AE">
        <w:t xml:space="preserve"> - National Parks Service: About the Homestead Act</w:t>
      </w:r>
    </w:p>
    <w:p w:rsidR="000210B8" w:rsidRPr="00A9008D" w:rsidRDefault="00970FCD" w:rsidP="00F670AA">
      <w:pPr>
        <w:pStyle w:val="EndnoteText"/>
        <w:numPr>
          <w:ilvl w:val="0"/>
          <w:numId w:val="2"/>
        </w:numPr>
        <w:rPr>
          <w:rFonts w:ascii="Courier New" w:hAnsi="Courier New" w:cs="Courier New"/>
          <w:b/>
          <w:sz w:val="22"/>
          <w:szCs w:val="22"/>
        </w:rPr>
      </w:pPr>
      <w:hyperlink r:id="rId17" w:history="1">
        <w:r w:rsidR="000210B8">
          <w:rPr>
            <w:rStyle w:val="Hyperlink"/>
          </w:rPr>
          <w:t>http://www.nytimes.com/2012/04/03/science/civil-war-toll-up-by-20-percent-in-new-estimate.html?_r=3&amp;ref=science</w:t>
        </w:r>
      </w:hyperlink>
      <w:r w:rsidR="000210B8">
        <w:t xml:space="preserve"> – The New York Times: New Estimate Raises Civil War Death Toll</w:t>
      </w:r>
    </w:p>
    <w:p w:rsidR="00A9008D" w:rsidRPr="00BF7A33" w:rsidRDefault="00970FCD" w:rsidP="00F670AA">
      <w:pPr>
        <w:pStyle w:val="EndnoteText"/>
        <w:numPr>
          <w:ilvl w:val="0"/>
          <w:numId w:val="2"/>
        </w:numPr>
        <w:rPr>
          <w:rFonts w:ascii="Courier New" w:hAnsi="Courier New" w:cs="Courier New"/>
          <w:b/>
          <w:sz w:val="22"/>
          <w:szCs w:val="22"/>
        </w:rPr>
      </w:pPr>
      <w:hyperlink r:id="rId18" w:history="1">
        <w:r w:rsidR="00A9008D">
          <w:rPr>
            <w:rStyle w:val="Hyperlink"/>
          </w:rPr>
          <w:t>http://blogs.dickinson.edu/hist-288pinsker/2012/02/20/understanding-the-election-of-1860/</w:t>
        </w:r>
      </w:hyperlink>
      <w:r w:rsidR="00A9008D">
        <w:t xml:space="preserve"> - Dickerson College: Understanding the Election 1860</w:t>
      </w:r>
    </w:p>
    <w:p w:rsidR="00BF7A33" w:rsidRPr="00F670AA" w:rsidRDefault="00970FCD" w:rsidP="00F670AA">
      <w:pPr>
        <w:pStyle w:val="EndnoteText"/>
        <w:numPr>
          <w:ilvl w:val="0"/>
          <w:numId w:val="2"/>
        </w:numPr>
        <w:rPr>
          <w:rFonts w:ascii="Courier New" w:hAnsi="Courier New" w:cs="Courier New"/>
          <w:b/>
          <w:sz w:val="22"/>
          <w:szCs w:val="22"/>
        </w:rPr>
      </w:pPr>
      <w:hyperlink r:id="rId19" w:history="1">
        <w:r w:rsidR="00BF7A33">
          <w:rPr>
            <w:rStyle w:val="Hyperlink"/>
          </w:rPr>
          <w:t>http://www.nps.gov/home/historyculture/lincolnandwest.htm</w:t>
        </w:r>
      </w:hyperlink>
      <w:r w:rsidR="00BF7A33">
        <w:t xml:space="preserve"> - National Parks Service: Abraham Lincoln and the West</w:t>
      </w:r>
    </w:p>
    <w:p w:rsidR="00592C46" w:rsidRDefault="00970FCD" w:rsidP="00761428">
      <w:pPr>
        <w:pStyle w:val="EndnoteText"/>
        <w:numPr>
          <w:ilvl w:val="0"/>
          <w:numId w:val="2"/>
        </w:numPr>
      </w:pPr>
      <w:hyperlink r:id="rId20" w:history="1">
        <w:r w:rsidR="00761428">
          <w:rPr>
            <w:rStyle w:val="Hyperlink"/>
          </w:rPr>
          <w:t>http://millercenter.org/president/johnson</w:t>
        </w:r>
      </w:hyperlink>
      <w:r w:rsidR="00761428">
        <w:t xml:space="preserve"> - The Miller Center at the University of Virginia: American President Andrew Johnson </w:t>
      </w:r>
    </w:p>
    <w:p w:rsidR="006650EB" w:rsidRDefault="00970FCD" w:rsidP="00761428">
      <w:pPr>
        <w:pStyle w:val="EndnoteText"/>
        <w:numPr>
          <w:ilvl w:val="0"/>
          <w:numId w:val="2"/>
        </w:numPr>
      </w:pPr>
      <w:hyperlink r:id="rId21" w:history="1">
        <w:r w:rsidR="006650EB">
          <w:rPr>
            <w:rStyle w:val="Hyperlink"/>
          </w:rPr>
          <w:t>http://www.pbs.org/wgbh/americanexperience/films/tcrr/</w:t>
        </w:r>
      </w:hyperlink>
      <w:r w:rsidR="006650EB">
        <w:t xml:space="preserve"> - American Experience: The Transcontinental Railroad</w:t>
      </w:r>
    </w:p>
    <w:p w:rsidR="000569F2" w:rsidRDefault="00970FCD" w:rsidP="00761428">
      <w:pPr>
        <w:pStyle w:val="EndnoteText"/>
        <w:numPr>
          <w:ilvl w:val="0"/>
          <w:numId w:val="2"/>
        </w:numPr>
      </w:pPr>
      <w:hyperlink r:id="rId22" w:history="1">
        <w:r w:rsidR="000569F2">
          <w:rPr>
            <w:rStyle w:val="Hyperlink"/>
          </w:rPr>
          <w:t>http://www.nps.gov/home/historyculture/exodusters.htm</w:t>
        </w:r>
      </w:hyperlink>
      <w:r w:rsidR="000569F2">
        <w:t xml:space="preserve"> - National Parks Service: Exodusters</w:t>
      </w:r>
    </w:p>
    <w:p w:rsidR="000569F2" w:rsidRDefault="00970FCD" w:rsidP="00761428">
      <w:pPr>
        <w:pStyle w:val="EndnoteText"/>
        <w:numPr>
          <w:ilvl w:val="0"/>
          <w:numId w:val="2"/>
        </w:numPr>
      </w:pPr>
      <w:hyperlink r:id="rId23" w:history="1">
        <w:r w:rsidR="000569F2">
          <w:rPr>
            <w:rStyle w:val="Hyperlink"/>
          </w:rPr>
          <w:t>http://www.archives.gov/</w:t>
        </w:r>
      </w:hyperlink>
      <w:r w:rsidR="000569F2">
        <w:t xml:space="preserve"> - The National Archives</w:t>
      </w:r>
    </w:p>
    <w:p w:rsidR="000569F2" w:rsidRDefault="00970FCD" w:rsidP="00761428">
      <w:pPr>
        <w:pStyle w:val="EndnoteText"/>
        <w:numPr>
          <w:ilvl w:val="0"/>
          <w:numId w:val="2"/>
        </w:numPr>
      </w:pPr>
      <w:hyperlink r:id="rId24" w:history="1">
        <w:r w:rsidR="000569F2">
          <w:rPr>
            <w:rStyle w:val="Hyperlink"/>
          </w:rPr>
          <w:t>http://www.nps.gov/home/index.htm</w:t>
        </w:r>
      </w:hyperlink>
      <w:r w:rsidR="000569F2">
        <w:t xml:space="preserve"> - Homestead National Monument of America</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43D" w:rsidRDefault="003D543D" w:rsidP="00D6756C">
      <w:pPr>
        <w:spacing w:after="0" w:line="240" w:lineRule="auto"/>
      </w:pPr>
      <w:r>
        <w:separator/>
      </w:r>
    </w:p>
  </w:footnote>
  <w:footnote w:type="continuationSeparator" w:id="0">
    <w:p w:rsidR="003D543D" w:rsidRDefault="003D543D" w:rsidP="00D675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1F08"/>
    <w:multiLevelType w:val="hybridMultilevel"/>
    <w:tmpl w:val="DEC0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E112B"/>
    <w:multiLevelType w:val="hybridMultilevel"/>
    <w:tmpl w:val="9320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8F3403"/>
    <w:multiLevelType w:val="hybridMultilevel"/>
    <w:tmpl w:val="2920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830F8F"/>
    <w:rsid w:val="00016338"/>
    <w:rsid w:val="0001725F"/>
    <w:rsid w:val="000210B8"/>
    <w:rsid w:val="000569F2"/>
    <w:rsid w:val="00070F3C"/>
    <w:rsid w:val="000B756B"/>
    <w:rsid w:val="000F3DD7"/>
    <w:rsid w:val="000F54DE"/>
    <w:rsid w:val="0015530C"/>
    <w:rsid w:val="00163260"/>
    <w:rsid w:val="001C19BD"/>
    <w:rsid w:val="001C27FF"/>
    <w:rsid w:val="001D0855"/>
    <w:rsid w:val="001D3ECE"/>
    <w:rsid w:val="001F252E"/>
    <w:rsid w:val="00200372"/>
    <w:rsid w:val="002129F9"/>
    <w:rsid w:val="00215C30"/>
    <w:rsid w:val="0025339F"/>
    <w:rsid w:val="00256333"/>
    <w:rsid w:val="002D7B61"/>
    <w:rsid w:val="002E5112"/>
    <w:rsid w:val="003225AE"/>
    <w:rsid w:val="00322734"/>
    <w:rsid w:val="0032730E"/>
    <w:rsid w:val="00365754"/>
    <w:rsid w:val="003851C1"/>
    <w:rsid w:val="00386CC9"/>
    <w:rsid w:val="003A761D"/>
    <w:rsid w:val="003C2385"/>
    <w:rsid w:val="003C49A9"/>
    <w:rsid w:val="003D219C"/>
    <w:rsid w:val="003D543D"/>
    <w:rsid w:val="003F44A5"/>
    <w:rsid w:val="00403451"/>
    <w:rsid w:val="00432674"/>
    <w:rsid w:val="00437863"/>
    <w:rsid w:val="00440CDD"/>
    <w:rsid w:val="00445560"/>
    <w:rsid w:val="00462A33"/>
    <w:rsid w:val="004B1C80"/>
    <w:rsid w:val="004C0D7F"/>
    <w:rsid w:val="004C763D"/>
    <w:rsid w:val="005247A3"/>
    <w:rsid w:val="0055029D"/>
    <w:rsid w:val="00563A8B"/>
    <w:rsid w:val="005701CC"/>
    <w:rsid w:val="00592C46"/>
    <w:rsid w:val="005941B6"/>
    <w:rsid w:val="005A29A4"/>
    <w:rsid w:val="005C27B1"/>
    <w:rsid w:val="005C4190"/>
    <w:rsid w:val="005C64BA"/>
    <w:rsid w:val="006136A5"/>
    <w:rsid w:val="00632AEC"/>
    <w:rsid w:val="006638C8"/>
    <w:rsid w:val="006650EB"/>
    <w:rsid w:val="006B6566"/>
    <w:rsid w:val="006C214E"/>
    <w:rsid w:val="006C7396"/>
    <w:rsid w:val="006D2747"/>
    <w:rsid w:val="006F16A1"/>
    <w:rsid w:val="00746B98"/>
    <w:rsid w:val="00761428"/>
    <w:rsid w:val="0079082F"/>
    <w:rsid w:val="007E1854"/>
    <w:rsid w:val="007F4CC8"/>
    <w:rsid w:val="00825A85"/>
    <w:rsid w:val="00825C34"/>
    <w:rsid w:val="0082629B"/>
    <w:rsid w:val="00830F8F"/>
    <w:rsid w:val="00832A61"/>
    <w:rsid w:val="00837569"/>
    <w:rsid w:val="00862CAB"/>
    <w:rsid w:val="0086627E"/>
    <w:rsid w:val="00876C01"/>
    <w:rsid w:val="008B0FB2"/>
    <w:rsid w:val="008B4C14"/>
    <w:rsid w:val="008C0948"/>
    <w:rsid w:val="008D03BA"/>
    <w:rsid w:val="008D5286"/>
    <w:rsid w:val="009078D2"/>
    <w:rsid w:val="00925335"/>
    <w:rsid w:val="00935EC1"/>
    <w:rsid w:val="00970FCD"/>
    <w:rsid w:val="00987F5F"/>
    <w:rsid w:val="00994469"/>
    <w:rsid w:val="0099543D"/>
    <w:rsid w:val="00997FA1"/>
    <w:rsid w:val="009A5666"/>
    <w:rsid w:val="009C259F"/>
    <w:rsid w:val="00A27DA9"/>
    <w:rsid w:val="00A41B6C"/>
    <w:rsid w:val="00A9008D"/>
    <w:rsid w:val="00AC2FC8"/>
    <w:rsid w:val="00AF018D"/>
    <w:rsid w:val="00AF4080"/>
    <w:rsid w:val="00B03DB6"/>
    <w:rsid w:val="00B1223C"/>
    <w:rsid w:val="00B14C17"/>
    <w:rsid w:val="00B33104"/>
    <w:rsid w:val="00B442E6"/>
    <w:rsid w:val="00B51F1C"/>
    <w:rsid w:val="00B618D9"/>
    <w:rsid w:val="00B64960"/>
    <w:rsid w:val="00B706F6"/>
    <w:rsid w:val="00B80F0C"/>
    <w:rsid w:val="00BD6632"/>
    <w:rsid w:val="00BE1621"/>
    <w:rsid w:val="00BF7A33"/>
    <w:rsid w:val="00C1292B"/>
    <w:rsid w:val="00C35F8C"/>
    <w:rsid w:val="00C903EA"/>
    <w:rsid w:val="00C92354"/>
    <w:rsid w:val="00C92F3B"/>
    <w:rsid w:val="00C973EC"/>
    <w:rsid w:val="00CB3300"/>
    <w:rsid w:val="00CC20EE"/>
    <w:rsid w:val="00CD49CC"/>
    <w:rsid w:val="00CF68A3"/>
    <w:rsid w:val="00D514FD"/>
    <w:rsid w:val="00D5267F"/>
    <w:rsid w:val="00D65C17"/>
    <w:rsid w:val="00D6756C"/>
    <w:rsid w:val="00D9241A"/>
    <w:rsid w:val="00DB0E8E"/>
    <w:rsid w:val="00DB1904"/>
    <w:rsid w:val="00DB6C19"/>
    <w:rsid w:val="00DF649E"/>
    <w:rsid w:val="00E1555D"/>
    <w:rsid w:val="00E3641D"/>
    <w:rsid w:val="00F37073"/>
    <w:rsid w:val="00F46CE7"/>
    <w:rsid w:val="00F509BA"/>
    <w:rsid w:val="00F539E0"/>
    <w:rsid w:val="00F6217E"/>
    <w:rsid w:val="00F669F2"/>
    <w:rsid w:val="00F670AA"/>
    <w:rsid w:val="00F7521E"/>
    <w:rsid w:val="00F762C3"/>
    <w:rsid w:val="00FC03FA"/>
    <w:rsid w:val="00FC462F"/>
    <w:rsid w:val="00FF2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675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56C"/>
    <w:rPr>
      <w:sz w:val="20"/>
      <w:szCs w:val="20"/>
    </w:rPr>
  </w:style>
  <w:style w:type="character" w:styleId="EndnoteReference">
    <w:name w:val="endnote reference"/>
    <w:basedOn w:val="DefaultParagraphFont"/>
    <w:uiPriority w:val="99"/>
    <w:semiHidden/>
    <w:unhideWhenUsed/>
    <w:rsid w:val="00D6756C"/>
    <w:rPr>
      <w:vertAlign w:val="superscript"/>
    </w:rPr>
  </w:style>
  <w:style w:type="character" w:styleId="Hyperlink">
    <w:name w:val="Hyperlink"/>
    <w:basedOn w:val="DefaultParagraphFont"/>
    <w:uiPriority w:val="99"/>
    <w:unhideWhenUsed/>
    <w:rsid w:val="00D514FD"/>
    <w:rPr>
      <w:color w:val="0000FF" w:themeColor="hyperlink"/>
      <w:u w:val="single"/>
    </w:rPr>
  </w:style>
  <w:style w:type="character" w:styleId="FollowedHyperlink">
    <w:name w:val="FollowedHyperlink"/>
    <w:basedOn w:val="DefaultParagraphFont"/>
    <w:uiPriority w:val="99"/>
    <w:semiHidden/>
    <w:unhideWhenUsed/>
    <w:rsid w:val="00D514FD"/>
    <w:rPr>
      <w:color w:val="800080" w:themeColor="followedHyperlink"/>
      <w:u w:val="single"/>
    </w:rPr>
  </w:style>
  <w:style w:type="paragraph" w:styleId="BalloonText">
    <w:name w:val="Balloon Text"/>
    <w:basedOn w:val="Normal"/>
    <w:link w:val="BalloonTextChar"/>
    <w:uiPriority w:val="99"/>
    <w:semiHidden/>
    <w:unhideWhenUsed/>
    <w:rsid w:val="00F66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9F2"/>
    <w:rPr>
      <w:rFonts w:ascii="Tahoma" w:hAnsi="Tahoma" w:cs="Tahoma"/>
      <w:sz w:val="16"/>
      <w:szCs w:val="16"/>
    </w:rPr>
  </w:style>
  <w:style w:type="paragraph" w:styleId="Header">
    <w:name w:val="header"/>
    <w:basedOn w:val="Normal"/>
    <w:link w:val="HeaderChar"/>
    <w:uiPriority w:val="99"/>
    <w:unhideWhenUsed/>
    <w:rsid w:val="00F6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9F2"/>
  </w:style>
  <w:style w:type="paragraph" w:styleId="Footer">
    <w:name w:val="footer"/>
    <w:basedOn w:val="Normal"/>
    <w:link w:val="FooterChar"/>
    <w:uiPriority w:val="99"/>
    <w:semiHidden/>
    <w:unhideWhenUsed/>
    <w:rsid w:val="00F669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69F2"/>
  </w:style>
</w:styles>
</file>

<file path=word/webSettings.xml><?xml version="1.0" encoding="utf-8"?>
<w:webSettings xmlns:r="http://schemas.openxmlformats.org/officeDocument/2006/relationships" xmlns:w="http://schemas.openxmlformats.org/wordprocessingml/2006/main">
  <w:divs>
    <w:div w:id="1406415585">
      <w:bodyDiv w:val="1"/>
      <w:marLeft w:val="0"/>
      <w:marRight w:val="0"/>
      <w:marTop w:val="0"/>
      <w:marBottom w:val="0"/>
      <w:divBdr>
        <w:top w:val="none" w:sz="0" w:space="0" w:color="auto"/>
        <w:left w:val="none" w:sz="0" w:space="0" w:color="auto"/>
        <w:bottom w:val="none" w:sz="0" w:space="0" w:color="auto"/>
        <w:right w:val="none" w:sz="0" w:space="0" w:color="auto"/>
      </w:divBdr>
      <w:divsChild>
        <w:div w:id="409692633">
          <w:marLeft w:val="0"/>
          <w:marRight w:val="0"/>
          <w:marTop w:val="0"/>
          <w:marBottom w:val="0"/>
          <w:divBdr>
            <w:top w:val="none" w:sz="0" w:space="0" w:color="auto"/>
            <w:left w:val="none" w:sz="0" w:space="0" w:color="auto"/>
            <w:bottom w:val="none" w:sz="0" w:space="0" w:color="auto"/>
            <w:right w:val="none" w:sz="0" w:space="0" w:color="auto"/>
          </w:divBdr>
          <w:divsChild>
            <w:div w:id="403333928">
              <w:marLeft w:val="0"/>
              <w:marRight w:val="0"/>
              <w:marTop w:val="0"/>
              <w:marBottom w:val="0"/>
              <w:divBdr>
                <w:top w:val="none" w:sz="0" w:space="0" w:color="auto"/>
                <w:left w:val="none" w:sz="0" w:space="0" w:color="auto"/>
                <w:bottom w:val="none" w:sz="0" w:space="0" w:color="auto"/>
                <w:right w:val="none" w:sz="0" w:space="0" w:color="auto"/>
              </w:divBdr>
              <w:divsChild>
                <w:div w:id="939870437">
                  <w:marLeft w:val="0"/>
                  <w:marRight w:val="0"/>
                  <w:marTop w:val="0"/>
                  <w:marBottom w:val="0"/>
                  <w:divBdr>
                    <w:top w:val="none" w:sz="0" w:space="0" w:color="auto"/>
                    <w:left w:val="none" w:sz="0" w:space="0" w:color="auto"/>
                    <w:bottom w:val="none" w:sz="0" w:space="0" w:color="auto"/>
                    <w:right w:val="none" w:sz="0" w:space="0" w:color="auto"/>
                  </w:divBdr>
                  <w:divsChild>
                    <w:div w:id="694620016">
                      <w:marLeft w:val="-75"/>
                      <w:marRight w:val="0"/>
                      <w:marTop w:val="180"/>
                      <w:marBottom w:val="0"/>
                      <w:divBdr>
                        <w:top w:val="none" w:sz="0" w:space="0" w:color="auto"/>
                        <w:left w:val="none" w:sz="0" w:space="0" w:color="auto"/>
                        <w:bottom w:val="none" w:sz="0" w:space="0" w:color="auto"/>
                        <w:right w:val="none" w:sz="0" w:space="0" w:color="auto"/>
                      </w:divBdr>
                      <w:divsChild>
                        <w:div w:id="2137985977">
                          <w:marLeft w:val="0"/>
                          <w:marRight w:val="0"/>
                          <w:marTop w:val="0"/>
                          <w:marBottom w:val="0"/>
                          <w:divBdr>
                            <w:top w:val="none" w:sz="0" w:space="0" w:color="auto"/>
                            <w:left w:val="none" w:sz="0" w:space="0" w:color="auto"/>
                            <w:bottom w:val="none" w:sz="0" w:space="0" w:color="auto"/>
                            <w:right w:val="none" w:sz="0" w:space="0" w:color="auto"/>
                          </w:divBdr>
                          <w:divsChild>
                            <w:div w:id="2072658805">
                              <w:marLeft w:val="0"/>
                              <w:marRight w:val="0"/>
                              <w:marTop w:val="0"/>
                              <w:marBottom w:val="0"/>
                              <w:divBdr>
                                <w:top w:val="none" w:sz="0" w:space="0" w:color="auto"/>
                                <w:left w:val="none" w:sz="0" w:space="0" w:color="auto"/>
                                <w:bottom w:val="none" w:sz="0" w:space="0" w:color="auto"/>
                                <w:right w:val="none" w:sz="0" w:space="0" w:color="auto"/>
                              </w:divBdr>
                              <w:divsChild>
                                <w:div w:id="2113738250">
                                  <w:marLeft w:val="0"/>
                                  <w:marRight w:val="0"/>
                                  <w:marTop w:val="0"/>
                                  <w:marBottom w:val="0"/>
                                  <w:divBdr>
                                    <w:top w:val="none" w:sz="0" w:space="0" w:color="auto"/>
                                    <w:left w:val="none" w:sz="0" w:space="0" w:color="auto"/>
                                    <w:bottom w:val="none" w:sz="0" w:space="0" w:color="auto"/>
                                    <w:right w:val="none" w:sz="0" w:space="0" w:color="auto"/>
                                  </w:divBdr>
                                  <w:divsChild>
                                    <w:div w:id="8795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interactive/2010/10/29/opinion/20101029-civil-war.html?ref=civilwarus" TargetMode="External"/><Relationship Id="rId13" Type="http://schemas.openxmlformats.org/officeDocument/2006/relationships/hyperlink" Target="http://blogs.dickinson.edu/hist-288pinsker/2012/02/20/understanding-the-election-of-1860/" TargetMode="External"/><Relationship Id="rId18" Type="http://schemas.openxmlformats.org/officeDocument/2006/relationships/hyperlink" Target="http://www.ourdocuments.gov/doc.php?flash=true&amp;doc=32&amp;page=transcrip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ps.gov/home/historyculture/exodusters.htm" TargetMode="External"/><Relationship Id="rId7" Type="http://schemas.openxmlformats.org/officeDocument/2006/relationships/endnotes" Target="endnotes.xml"/><Relationship Id="rId12" Type="http://schemas.openxmlformats.org/officeDocument/2006/relationships/hyperlink" Target="http://www.lancasterhistory.org/index.php?option=com_content&amp;view=article&amp;id=1256&amp;Itemid=282" TargetMode="External"/><Relationship Id="rId17" Type="http://schemas.openxmlformats.org/officeDocument/2006/relationships/hyperlink" Target="http://www.nps.gov/home/historyculture/upload/MW,pdf,Homestead%20Act,tx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illercenter.org/president/johnson" TargetMode="External"/><Relationship Id="rId20" Type="http://schemas.openxmlformats.org/officeDocument/2006/relationships/hyperlink" Target="http://www.ourdocuments.gov/doc.php?doc=33&amp;page=tran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persofabrahamlincoln.org/" TargetMode="External"/><Relationship Id="rId24" Type="http://schemas.openxmlformats.org/officeDocument/2006/relationships/hyperlink" Target="http://www.rootsweb.ancestry.com/~necolfax/oldsoldiers.html" TargetMode="External"/><Relationship Id="rId5" Type="http://schemas.openxmlformats.org/officeDocument/2006/relationships/webSettings" Target="webSettings.xml"/><Relationship Id="rId15" Type="http://schemas.openxmlformats.org/officeDocument/2006/relationships/hyperlink" Target="http://memory.loc.gov/cgi-bin/ampage?collId=llcg&amp;fileName=059/llcg059.db&amp;recNum=76" TargetMode="External"/><Relationship Id="rId23" Type="http://schemas.openxmlformats.org/officeDocument/2006/relationships/hyperlink" Target="http://www.nps.gov/home/index.htm" TargetMode="External"/><Relationship Id="rId10" Type="http://schemas.openxmlformats.org/officeDocument/2006/relationships/hyperlink" Target="http://www.nytimes.com/2012/04/03/science/civil-war-toll-up-by-20-percent-in-new-estimate.html?_r=1&amp;ref=science" TargetMode="External"/><Relationship Id="rId19" Type="http://schemas.openxmlformats.org/officeDocument/2006/relationships/hyperlink" Target="http://www.pbs.org/wgbh/americanexperience/films/tcrr/" TargetMode="External"/><Relationship Id="rId4" Type="http://schemas.openxmlformats.org/officeDocument/2006/relationships/settings" Target="settings.xml"/><Relationship Id="rId9" Type="http://schemas.openxmlformats.org/officeDocument/2006/relationships/hyperlink" Target="http://www.nps.gov/home/historyculture/abouthomesteadactlaw.htm" TargetMode="External"/><Relationship Id="rId14" Type="http://schemas.openxmlformats.org/officeDocument/2006/relationships/hyperlink" Target="http://www.nps.gov/home/historyculture/lincolnandwest.htm" TargetMode="External"/><Relationship Id="rId22" Type="http://schemas.openxmlformats.org/officeDocument/2006/relationships/hyperlink" Target="http://www.archives.gov/"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nytimes.com/2012/04/03/science/civil-war-toll-up-by-20-percent-in-new-estimate.html?_r=3&amp;ref=science" TargetMode="External"/><Relationship Id="rId13" Type="http://schemas.openxmlformats.org/officeDocument/2006/relationships/hyperlink" Target="http://www.ourdocuments.gov/doc.php?flash=true&amp;doc=33&amp;page=transcript" TargetMode="External"/><Relationship Id="rId18" Type="http://schemas.openxmlformats.org/officeDocument/2006/relationships/hyperlink" Target="http://blogs.dickinson.edu/hist-288pinsker/2012/02/20/understanding-the-election-of-1860/" TargetMode="External"/><Relationship Id="rId3" Type="http://schemas.openxmlformats.org/officeDocument/2006/relationships/hyperlink" Target="http://beatricedailysun.com/news/article_f382f592-67cb-11e0-a3f8-001cc4c03286.html?mode=story" TargetMode="External"/><Relationship Id="rId21" Type="http://schemas.openxmlformats.org/officeDocument/2006/relationships/hyperlink" Target="http://www.pbs.org/wgbh/americanexperience/films/tcrr/" TargetMode="External"/><Relationship Id="rId7" Type="http://schemas.openxmlformats.org/officeDocument/2006/relationships/hyperlink" Target="http://www.rootsweb.ancestry.com/~necolfax/oldsoldiers.html" TargetMode="External"/><Relationship Id="rId12" Type="http://schemas.openxmlformats.org/officeDocument/2006/relationships/hyperlink" Target="http://www.ourdocuments.gov/doc.php?flash=true&amp;doc=32&amp;page=transcript" TargetMode="External"/><Relationship Id="rId17" Type="http://schemas.openxmlformats.org/officeDocument/2006/relationships/hyperlink" Target="http://www.nytimes.com/2012/04/03/science/civil-war-toll-up-by-20-percent-in-new-estimate.html?_r=3&amp;ref=science" TargetMode="External"/><Relationship Id="rId2" Type="http://schemas.openxmlformats.org/officeDocument/2006/relationships/hyperlink" Target="http://www.nps.gov/home/historyculture/presquotes.htm" TargetMode="External"/><Relationship Id="rId16" Type="http://schemas.openxmlformats.org/officeDocument/2006/relationships/hyperlink" Target="http://www.nps.gov/home/historyculture/abouthomesteadactlaw.htm" TargetMode="External"/><Relationship Id="rId20" Type="http://schemas.openxmlformats.org/officeDocument/2006/relationships/hyperlink" Target="http://millercenter.org/president/johnson" TargetMode="External"/><Relationship Id="rId1" Type="http://schemas.openxmlformats.org/officeDocument/2006/relationships/hyperlink" Target="http://beatricedailysun.com/news/article_f382f592-67cb-11e0-a3f8-001cc4c03286.html?mode=story" TargetMode="External"/><Relationship Id="rId6" Type="http://schemas.openxmlformats.org/officeDocument/2006/relationships/hyperlink" Target="http://beatricedailysun.com/news/article_f382f592-67cb-11e0-a3f8-001cc4c03286.html?mode=story" TargetMode="External"/><Relationship Id="rId11" Type="http://schemas.openxmlformats.org/officeDocument/2006/relationships/hyperlink" Target="http://www.nps.gov/home/historyculture/upload/MW,pdf,Homestead%20Act,txt.pdf" TargetMode="External"/><Relationship Id="rId24" Type="http://schemas.openxmlformats.org/officeDocument/2006/relationships/hyperlink" Target="http://www.nps.gov/home/index.htm" TargetMode="External"/><Relationship Id="rId5" Type="http://schemas.openxmlformats.org/officeDocument/2006/relationships/hyperlink" Target="http://www.ourdocuments.gov/doc.php?doc=33&amp;page=transcript" TargetMode="External"/><Relationship Id="rId15" Type="http://schemas.openxmlformats.org/officeDocument/2006/relationships/hyperlink" Target="http://www.nytimes.com/interactive/2010/10/29/opinion/20101029-civil-war.html?ref=civilwarus" TargetMode="External"/><Relationship Id="rId23" Type="http://schemas.openxmlformats.org/officeDocument/2006/relationships/hyperlink" Target="http://www.archives.gov/" TargetMode="External"/><Relationship Id="rId10" Type="http://schemas.openxmlformats.org/officeDocument/2006/relationships/hyperlink" Target="http://memory.loc.gov/cgi-bin/ampage?collId=llcg&amp;fileName=059/llcg059.db&amp;recNum=76" TargetMode="External"/><Relationship Id="rId19" Type="http://schemas.openxmlformats.org/officeDocument/2006/relationships/hyperlink" Target="http://www.nps.gov/home/historyculture/lincolnandwest.htm" TargetMode="External"/><Relationship Id="rId4" Type="http://schemas.openxmlformats.org/officeDocument/2006/relationships/hyperlink" Target="http://www.nps.gov/home/historyculture/upload/MW,pdf,Homestead%20Act,txt.pdf" TargetMode="External"/><Relationship Id="rId9" Type="http://schemas.openxmlformats.org/officeDocument/2006/relationships/hyperlink" Target="http://www.lancasterhistory.org/index.php?option=com_content&amp;view=article&amp;id=1256&amp;Itemid=282" TargetMode="External"/><Relationship Id="rId14" Type="http://schemas.openxmlformats.org/officeDocument/2006/relationships/hyperlink" Target="http://www.rootsweb.ancestry.com/~necolfax/oldsoldiers.html" TargetMode="External"/><Relationship Id="rId22" Type="http://schemas.openxmlformats.org/officeDocument/2006/relationships/hyperlink" Target="http://www.nps.gov/home/historyculture/exodus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E6FAEFB-6135-400B-8923-068A57A2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Civil War and the Settlement of the Great Plains</vt:lpstr>
    </vt:vector>
  </TitlesOfParts>
  <Company> </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Civil War and the Settlement of the Great Plains</dc:title>
  <dc:subject/>
  <dc:creator> </dc:creator>
  <cp:keywords/>
  <dc:description/>
  <cp:lastModifiedBy> </cp:lastModifiedBy>
  <cp:revision>69</cp:revision>
  <cp:lastPrinted>2013-09-30T15:46:00Z</cp:lastPrinted>
  <dcterms:created xsi:type="dcterms:W3CDTF">2012-05-02T20:10:00Z</dcterms:created>
  <dcterms:modified xsi:type="dcterms:W3CDTF">2013-09-30T15:48:00Z</dcterms:modified>
</cp:coreProperties>
</file>